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76DB1" w14:textId="77777777" w:rsidR="00816152" w:rsidRPr="00D36B4A" w:rsidRDefault="00816152" w:rsidP="00816152">
      <w:pPr>
        <w:jc w:val="center"/>
        <w:rPr>
          <w:b/>
          <w:sz w:val="28"/>
          <w:szCs w:val="28"/>
        </w:rPr>
      </w:pPr>
      <w:r>
        <w:rPr>
          <w:b/>
          <w:sz w:val="28"/>
          <w:szCs w:val="28"/>
        </w:rPr>
        <w:t>Introduction to International Politics</w:t>
      </w:r>
    </w:p>
    <w:p w14:paraId="3C47FB50" w14:textId="77777777" w:rsidR="00816152" w:rsidRPr="006262A6" w:rsidRDefault="00816152" w:rsidP="00816152">
      <w:pPr>
        <w:jc w:val="center"/>
        <w:rPr>
          <w:sz w:val="28"/>
          <w:szCs w:val="28"/>
        </w:rPr>
      </w:pPr>
      <w:r w:rsidRPr="006262A6">
        <w:rPr>
          <w:sz w:val="28"/>
          <w:szCs w:val="28"/>
        </w:rPr>
        <w:t>PSC 1003-10</w:t>
      </w:r>
    </w:p>
    <w:p w14:paraId="30810800" w14:textId="7F26212B" w:rsidR="00816152" w:rsidRPr="006262A6" w:rsidRDefault="006262A6" w:rsidP="00816152">
      <w:pPr>
        <w:jc w:val="center"/>
        <w:rPr>
          <w:sz w:val="28"/>
          <w:szCs w:val="28"/>
        </w:rPr>
      </w:pPr>
      <w:r w:rsidRPr="006262A6">
        <w:rPr>
          <w:sz w:val="28"/>
          <w:szCs w:val="28"/>
        </w:rPr>
        <w:t>Spring 2018</w:t>
      </w:r>
    </w:p>
    <w:p w14:paraId="611CBCF8" w14:textId="64AAD2F5" w:rsidR="00816152" w:rsidRPr="006262A6" w:rsidRDefault="006262A6" w:rsidP="00816152">
      <w:pPr>
        <w:jc w:val="center"/>
        <w:rPr>
          <w:sz w:val="28"/>
          <w:szCs w:val="28"/>
        </w:rPr>
      </w:pPr>
      <w:r w:rsidRPr="006262A6">
        <w:rPr>
          <w:rFonts w:eastAsia="Times New Roman" w:cs="Times New Roman"/>
          <w:sz w:val="28"/>
          <w:szCs w:val="28"/>
        </w:rPr>
        <w:t>MF 11:10AM - 12:00PM</w:t>
      </w:r>
    </w:p>
    <w:p w14:paraId="268A4F2F" w14:textId="31A5495E" w:rsidR="00816152" w:rsidRPr="00D36B4A" w:rsidRDefault="006262A6" w:rsidP="00816152">
      <w:pPr>
        <w:jc w:val="center"/>
        <w:rPr>
          <w:sz w:val="28"/>
          <w:szCs w:val="28"/>
        </w:rPr>
      </w:pPr>
      <w:r w:rsidRPr="006262A6">
        <w:rPr>
          <w:sz w:val="28"/>
          <w:szCs w:val="28"/>
        </w:rPr>
        <w:t>Funger Hall 108</w:t>
      </w:r>
    </w:p>
    <w:p w14:paraId="230C96CB" w14:textId="77777777" w:rsidR="00816152" w:rsidRPr="00D36B4A" w:rsidRDefault="00816152" w:rsidP="00816152">
      <w:pPr>
        <w:jc w:val="center"/>
        <w:rPr>
          <w:sz w:val="28"/>
          <w:szCs w:val="28"/>
        </w:rPr>
      </w:pPr>
    </w:p>
    <w:p w14:paraId="35019F9F" w14:textId="77777777" w:rsidR="00816152" w:rsidRPr="00D36B4A" w:rsidRDefault="00816152" w:rsidP="00816152">
      <w:pPr>
        <w:rPr>
          <w:sz w:val="28"/>
          <w:szCs w:val="28"/>
        </w:rPr>
      </w:pPr>
    </w:p>
    <w:p w14:paraId="1A55613E" w14:textId="77777777" w:rsidR="00816152" w:rsidRPr="00D36B4A" w:rsidRDefault="00816152" w:rsidP="00816152">
      <w:r w:rsidRPr="00D36B4A">
        <w:t>Professor Rachel M. Stein</w:t>
      </w:r>
    </w:p>
    <w:p w14:paraId="58805021" w14:textId="77777777" w:rsidR="00816152" w:rsidRPr="00D36B4A" w:rsidRDefault="00816152" w:rsidP="00816152">
      <w:r w:rsidRPr="00D36B4A">
        <w:t>Office: 479 Monroe</w:t>
      </w:r>
    </w:p>
    <w:p w14:paraId="4D8EDC34" w14:textId="37E905C6" w:rsidR="00816152" w:rsidRPr="00D36B4A" w:rsidRDefault="00816152" w:rsidP="00816152">
      <w:r w:rsidRPr="00D36B4A">
        <w:t xml:space="preserve">Office hours: </w:t>
      </w:r>
      <w:r w:rsidR="001802FE" w:rsidRPr="001802FE">
        <w:t>Friday</w:t>
      </w:r>
      <w:r w:rsidRPr="001802FE">
        <w:t xml:space="preserve">, </w:t>
      </w:r>
      <w:r w:rsidR="001802FE">
        <w:t>2:30pm – 4:30pm</w:t>
      </w:r>
    </w:p>
    <w:p w14:paraId="7CA2850A" w14:textId="77777777" w:rsidR="00816152" w:rsidRPr="00D36B4A" w:rsidRDefault="00816152" w:rsidP="00816152">
      <w:r w:rsidRPr="00D36B4A">
        <w:t xml:space="preserve">Email: </w:t>
      </w:r>
      <w:hyperlink r:id="rId9" w:history="1">
        <w:r w:rsidRPr="00D36B4A">
          <w:rPr>
            <w:rStyle w:val="Hyperlink"/>
          </w:rPr>
          <w:t>steinr@gwu.edu</w:t>
        </w:r>
      </w:hyperlink>
    </w:p>
    <w:p w14:paraId="25EEB7E8" w14:textId="77777777" w:rsidR="00816152" w:rsidRDefault="00816152">
      <w:pPr>
        <w:rPr>
          <w:b/>
        </w:rPr>
      </w:pPr>
    </w:p>
    <w:p w14:paraId="5212075D" w14:textId="77777777" w:rsidR="00816152" w:rsidRDefault="00816152">
      <w:r>
        <w:rPr>
          <w:b/>
        </w:rPr>
        <w:t>Overview of the course</w:t>
      </w:r>
    </w:p>
    <w:p w14:paraId="64603ACC" w14:textId="03ADB2F4" w:rsidR="00D23B54" w:rsidRDefault="00484FC3">
      <w:r>
        <w:t>This course introduces undergraduates to the major issues and viewpoints that animate contemporary scholarship</w:t>
      </w:r>
      <w:r w:rsidR="006D3F56">
        <w:t xml:space="preserve"> in the field of International R</w:t>
      </w:r>
      <w:r>
        <w:t>elations. We w</w:t>
      </w:r>
      <w:r w:rsidR="00181F5E">
        <w:t xml:space="preserve">ill approach the field as a series of puzzles or questions that have </w:t>
      </w:r>
      <w:r w:rsidR="00181F5E" w:rsidRPr="00181F5E">
        <w:t xml:space="preserve">inspired and bedeviled </w:t>
      </w:r>
      <w:r w:rsidR="00181F5E">
        <w:t xml:space="preserve">both scholars and policymakers. For example, why do countries go to war instead of negotiating an agreement that would save them both the (often immense) costs of fighting? Why are barriers to trade so common despite the benefits of their reduction? </w:t>
      </w:r>
      <w:r w:rsidR="00941895">
        <w:t>Why does inequality among countries persist in the age of globalization</w:t>
      </w:r>
      <w:r w:rsidR="00181F5E">
        <w:t>? Why is it so difficult to achieve global cooperation on issues like climate change</w:t>
      </w:r>
      <w:r w:rsidR="00D23B54">
        <w:t xml:space="preserve"> even though there is widespread agreement that such cooperation is necessary</w:t>
      </w:r>
      <w:r w:rsidR="00181F5E">
        <w:t>?</w:t>
      </w:r>
      <w:r w:rsidR="00D23B54">
        <w:t xml:space="preserve"> This course aims to provide students with the knowledge and tools to begin thinking rigorously about these and other questions in international politics. </w:t>
      </w:r>
    </w:p>
    <w:p w14:paraId="6D7FAD95" w14:textId="77777777" w:rsidR="00816152" w:rsidRDefault="00816152"/>
    <w:p w14:paraId="18312C53" w14:textId="5F716F7A" w:rsidR="00B7023F" w:rsidRDefault="00B7023F" w:rsidP="00B7023F">
      <w:r>
        <w:rPr>
          <w:b/>
        </w:rPr>
        <w:t>Prerequisites</w:t>
      </w:r>
    </w:p>
    <w:p w14:paraId="2048D458" w14:textId="08CBC885" w:rsidR="00B7023F" w:rsidRDefault="00B7023F">
      <w:r>
        <w:t>This course is open to all undergraduate students. There are no prerequisites.</w:t>
      </w:r>
    </w:p>
    <w:p w14:paraId="2506FD53" w14:textId="77777777" w:rsidR="00B7023F" w:rsidRDefault="00B7023F"/>
    <w:p w14:paraId="563315CD" w14:textId="77777777" w:rsidR="00816152" w:rsidRDefault="00816152">
      <w:r>
        <w:rPr>
          <w:b/>
        </w:rPr>
        <w:t>Learning objectives</w:t>
      </w:r>
    </w:p>
    <w:p w14:paraId="1EA3B453" w14:textId="1E6D5319" w:rsidR="005A51B7" w:rsidRDefault="005A51B7">
      <w:r w:rsidRPr="00B26D65">
        <w:t xml:space="preserve">By the end of the course, </w:t>
      </w:r>
      <w:r w:rsidR="00484FC3" w:rsidRPr="00B26D65">
        <w:t>students should</w:t>
      </w:r>
      <w:r w:rsidR="00B26D65" w:rsidRPr="00B26D65">
        <w:t xml:space="preserve"> be able to</w:t>
      </w:r>
      <w:r w:rsidRPr="00B26D65">
        <w:t>:</w:t>
      </w:r>
    </w:p>
    <w:p w14:paraId="4CBD95A7" w14:textId="77777777" w:rsidR="00F94AC9" w:rsidRDefault="00F94AC9"/>
    <w:p w14:paraId="20231657" w14:textId="41AB248A" w:rsidR="00F94AC9" w:rsidRPr="00F62403" w:rsidRDefault="00B26D65" w:rsidP="00B26D65">
      <w:pPr>
        <w:pStyle w:val="ListParagraph"/>
        <w:numPr>
          <w:ilvl w:val="0"/>
          <w:numId w:val="8"/>
        </w:numPr>
      </w:pPr>
      <w:r w:rsidRPr="00F62403">
        <w:t>Understand the major approaches that scholars have taken to the study of international politics.</w:t>
      </w:r>
    </w:p>
    <w:p w14:paraId="6E661F31" w14:textId="77777777" w:rsidR="00B26D65" w:rsidRPr="00F62403" w:rsidRDefault="00B26D65" w:rsidP="00B26D65"/>
    <w:p w14:paraId="5AE88E11" w14:textId="367FC411" w:rsidR="00B26D65" w:rsidRPr="00F62403" w:rsidRDefault="00B26D65" w:rsidP="00B26D65">
      <w:pPr>
        <w:pStyle w:val="ListParagraph"/>
        <w:numPr>
          <w:ilvl w:val="0"/>
          <w:numId w:val="8"/>
        </w:numPr>
      </w:pPr>
      <w:r w:rsidRPr="00F62403">
        <w:t>Apply those approaches to contemporary issues and events.</w:t>
      </w:r>
    </w:p>
    <w:p w14:paraId="77C542C7" w14:textId="77777777" w:rsidR="00B26D65" w:rsidRPr="00F62403" w:rsidRDefault="00B26D65" w:rsidP="00B26D65"/>
    <w:p w14:paraId="2EFB3FA4" w14:textId="4CA25525" w:rsidR="00B26D65" w:rsidRPr="00F62403" w:rsidRDefault="00B26D65" w:rsidP="00B26D65">
      <w:pPr>
        <w:pStyle w:val="ListParagraph"/>
        <w:numPr>
          <w:ilvl w:val="0"/>
          <w:numId w:val="8"/>
        </w:numPr>
      </w:pPr>
      <w:r w:rsidRPr="00F62403">
        <w:t>Make and evaluate arguments based on logic and evidence.</w:t>
      </w:r>
    </w:p>
    <w:p w14:paraId="2BADD81E" w14:textId="77777777" w:rsidR="005A51B7" w:rsidRDefault="005A51B7"/>
    <w:p w14:paraId="467DB5ED" w14:textId="4AB7FB9B" w:rsidR="00816152" w:rsidRDefault="007F68B2">
      <w:r>
        <w:rPr>
          <w:b/>
        </w:rPr>
        <w:t>General r</w:t>
      </w:r>
      <w:r w:rsidR="00816152">
        <w:rPr>
          <w:b/>
        </w:rPr>
        <w:t>equirements</w:t>
      </w:r>
    </w:p>
    <w:p w14:paraId="5FB92D9F" w14:textId="77777777" w:rsidR="00816152" w:rsidRDefault="00816152"/>
    <w:p w14:paraId="5E181583" w14:textId="54FEE88D" w:rsidR="00FD59BC" w:rsidRDefault="00816152" w:rsidP="00816152">
      <w:pPr>
        <w:pStyle w:val="ListParagraph"/>
        <w:numPr>
          <w:ilvl w:val="0"/>
          <w:numId w:val="1"/>
        </w:numPr>
      </w:pPr>
      <w:r w:rsidRPr="00816152">
        <w:rPr>
          <w:i/>
        </w:rPr>
        <w:t>Attend lecture</w:t>
      </w:r>
      <w:r>
        <w:t>.</w:t>
      </w:r>
      <w:r w:rsidR="00FD59BC">
        <w:t xml:space="preserve"> </w:t>
      </w:r>
      <w:r w:rsidR="00FD59BC" w:rsidRPr="001802FE">
        <w:t xml:space="preserve">Lectures will be held on </w:t>
      </w:r>
      <w:r w:rsidR="001802FE" w:rsidRPr="001802FE">
        <w:t>Mondays</w:t>
      </w:r>
      <w:r w:rsidR="00E24C24" w:rsidRPr="001802FE">
        <w:t xml:space="preserve"> and </w:t>
      </w:r>
      <w:r w:rsidR="001802FE" w:rsidRPr="001802FE">
        <w:t>Fridays</w:t>
      </w:r>
      <w:r w:rsidR="00E24C24" w:rsidRPr="001802FE">
        <w:t xml:space="preserve"> from </w:t>
      </w:r>
      <w:r w:rsidR="001802FE" w:rsidRPr="001802FE">
        <w:t>11:10am – 12:00pm</w:t>
      </w:r>
      <w:r w:rsidR="00FD59BC" w:rsidRPr="001802FE">
        <w:t>.</w:t>
      </w:r>
      <w:r w:rsidR="00FD59BC">
        <w:t xml:space="preserve"> The</w:t>
      </w:r>
      <w:r w:rsidR="00BE3D1B">
        <w:t>y</w:t>
      </w:r>
      <w:r w:rsidR="00FD59BC">
        <w:t xml:space="preserve"> will both reinforce and supplement the course readings. In other words, there will be material covered in lecture that is not in the course readings.</w:t>
      </w:r>
      <w:r w:rsidR="00021E54">
        <w:t xml:space="preserve"> I will not take attendance in lecture, but it is in your best interest to come to lecture </w:t>
      </w:r>
      <w:r w:rsidR="00021E54">
        <w:lastRenderedPageBreak/>
        <w:t>regularly. I will not post lecture slides on blackboard or provide them to students who missed lecture. If you are not able to attend class, it is your responsibility to get the notes from your fellow students.</w:t>
      </w:r>
    </w:p>
    <w:p w14:paraId="5CFE19E1" w14:textId="77777777" w:rsidR="00816152" w:rsidRDefault="00FD59BC" w:rsidP="00FD59BC">
      <w:pPr>
        <w:pStyle w:val="ListParagraph"/>
      </w:pPr>
      <w:r>
        <w:t xml:space="preserve"> </w:t>
      </w:r>
    </w:p>
    <w:p w14:paraId="05D05D15" w14:textId="5F861CEC" w:rsidR="00BE3D1B" w:rsidRPr="00BE3D1B" w:rsidRDefault="00816152" w:rsidP="00BE3D1B">
      <w:pPr>
        <w:pStyle w:val="ListParagraph"/>
        <w:numPr>
          <w:ilvl w:val="0"/>
          <w:numId w:val="1"/>
        </w:numPr>
      </w:pPr>
      <w:r>
        <w:rPr>
          <w:i/>
        </w:rPr>
        <w:t>Complete the readings</w:t>
      </w:r>
      <w:r w:rsidRPr="00816152">
        <w:t>.</w:t>
      </w:r>
      <w:r w:rsidR="00BE3D1B">
        <w:t xml:space="preserve"> M</w:t>
      </w:r>
      <w:r w:rsidR="00BE3D1B" w:rsidRPr="00BE3D1B">
        <w:t>aterial covered in the assigned readings</w:t>
      </w:r>
      <w:r w:rsidR="00BE3D1B">
        <w:t xml:space="preserve"> (both the textbook and the supplemental readings)</w:t>
      </w:r>
      <w:r w:rsidR="00BE3D1B" w:rsidRPr="00BE3D1B">
        <w:t xml:space="preserve"> will</w:t>
      </w:r>
      <w:r w:rsidR="00BE3D1B">
        <w:t xml:space="preserve"> form the basis of discussion in your sections and will</w:t>
      </w:r>
      <w:r w:rsidR="00BE3D1B" w:rsidRPr="00BE3D1B">
        <w:t xml:space="preserve"> be considered</w:t>
      </w:r>
      <w:r w:rsidR="00BE3D1B">
        <w:t xml:space="preserve"> </w:t>
      </w:r>
      <w:r w:rsidR="00BE3D1B" w:rsidRPr="00BE3D1B">
        <w:t>fair game for the exams.</w:t>
      </w:r>
    </w:p>
    <w:p w14:paraId="1B33BE08" w14:textId="2D98EC77" w:rsidR="00816152" w:rsidRDefault="00816152" w:rsidP="00BE3D1B">
      <w:pPr>
        <w:pStyle w:val="ListParagraph"/>
      </w:pPr>
    </w:p>
    <w:p w14:paraId="03851D29" w14:textId="193496D2" w:rsidR="00BE3D1B" w:rsidRPr="00BE3D1B" w:rsidRDefault="002E1AB2" w:rsidP="00BE3D1B">
      <w:pPr>
        <w:pStyle w:val="ListParagraph"/>
        <w:numPr>
          <w:ilvl w:val="0"/>
          <w:numId w:val="1"/>
        </w:numPr>
      </w:pPr>
      <w:r>
        <w:rPr>
          <w:i/>
        </w:rPr>
        <w:t>Discussion section</w:t>
      </w:r>
      <w:r w:rsidR="00816152" w:rsidRPr="00816152">
        <w:t>.</w:t>
      </w:r>
      <w:r w:rsidR="00BE3D1B">
        <w:t xml:space="preserve"> </w:t>
      </w:r>
      <w:r w:rsidR="00BE3D1B" w:rsidRPr="00BE3D1B">
        <w:t>All students must attend and actively participate in their</w:t>
      </w:r>
      <w:r w:rsidR="00BE3D1B">
        <w:t xml:space="preserve"> </w:t>
      </w:r>
      <w:r w:rsidR="00BE3D1B" w:rsidRPr="00BE3D1B">
        <w:t xml:space="preserve">discussion section each week. </w:t>
      </w:r>
      <w:r w:rsidRPr="000E5AA1">
        <w:t>You should come to section having done the required reading and prepared to ask and answer questions.</w:t>
      </w:r>
    </w:p>
    <w:p w14:paraId="371075B5" w14:textId="77777777" w:rsidR="00BE3D1B" w:rsidRDefault="00BE3D1B" w:rsidP="00BE3D1B"/>
    <w:p w14:paraId="64309F96" w14:textId="77777777" w:rsidR="00292C46" w:rsidRDefault="00292C46" w:rsidP="00292C46">
      <w:pPr>
        <w:rPr>
          <w:b/>
        </w:rPr>
      </w:pPr>
      <w:r>
        <w:rPr>
          <w:b/>
        </w:rPr>
        <w:t>Average minimum amount of independent learning</w:t>
      </w:r>
    </w:p>
    <w:p w14:paraId="38672139" w14:textId="3F467B0A" w:rsidR="00292C46" w:rsidRPr="00CE1942" w:rsidRDefault="00292C46" w:rsidP="00292C46">
      <w:r>
        <w:t xml:space="preserve">Students are expected to put in a minimum of 5 hours of independent learning per week (on average). </w:t>
      </w:r>
      <w:r w:rsidR="00941895">
        <w:t>This out-of-class work includes</w:t>
      </w:r>
      <w:r>
        <w:t xml:space="preserve"> reading, taking notes, studying for exams (alone or in study groups), </w:t>
      </w:r>
      <w:r w:rsidR="006D3F56">
        <w:t xml:space="preserve">and </w:t>
      </w:r>
      <w:r w:rsidR="002E1AB2">
        <w:t>working on writing assignments</w:t>
      </w:r>
      <w:r w:rsidR="006D3F56">
        <w:t>.</w:t>
      </w:r>
    </w:p>
    <w:p w14:paraId="6EF911E6" w14:textId="77777777" w:rsidR="00292C46" w:rsidRDefault="00292C46" w:rsidP="00BE3D1B"/>
    <w:p w14:paraId="1650D6FC" w14:textId="2D9B62D8" w:rsidR="00BE3D1B" w:rsidRDefault="007F68B2" w:rsidP="00BE3D1B">
      <w:r>
        <w:rPr>
          <w:b/>
        </w:rPr>
        <w:t>Assignments and evaluation</w:t>
      </w:r>
    </w:p>
    <w:p w14:paraId="53ADC515" w14:textId="1CF75B42" w:rsidR="007F68B2" w:rsidRPr="000E5AA1" w:rsidRDefault="007F68B2" w:rsidP="00BE3D1B">
      <w:r w:rsidRPr="000E5AA1">
        <w:t xml:space="preserve">Your final grade </w:t>
      </w:r>
      <w:r w:rsidR="001802FE" w:rsidRPr="000E5AA1">
        <w:t>in this course will be based o</w:t>
      </w:r>
      <w:r w:rsidR="002E1AB2">
        <w:t>n:</w:t>
      </w:r>
    </w:p>
    <w:p w14:paraId="7BCDD873" w14:textId="77777777" w:rsidR="00480570" w:rsidRPr="000E5AA1" w:rsidRDefault="00480570" w:rsidP="00BE3D1B"/>
    <w:p w14:paraId="09B04E8F" w14:textId="130C4E6F" w:rsidR="00480570" w:rsidRPr="000E5AA1" w:rsidRDefault="00480570" w:rsidP="00480570">
      <w:pPr>
        <w:pStyle w:val="ListParagraph"/>
        <w:numPr>
          <w:ilvl w:val="0"/>
          <w:numId w:val="22"/>
        </w:numPr>
      </w:pPr>
      <w:r w:rsidRPr="000E5AA1">
        <w:rPr>
          <w:i/>
        </w:rPr>
        <w:t xml:space="preserve">Section participation </w:t>
      </w:r>
      <w:r w:rsidRPr="000E5AA1">
        <w:t xml:space="preserve">(25%). </w:t>
      </w:r>
      <w:r w:rsidR="002E1AB2">
        <w:t>Your TA will take attendance and evaluate your contribution to the discussion.</w:t>
      </w:r>
      <w:r w:rsidRPr="000E5AA1">
        <w:t xml:space="preserve"> </w:t>
      </w:r>
    </w:p>
    <w:p w14:paraId="4BEACC66" w14:textId="77777777" w:rsidR="00480570" w:rsidRPr="000E5AA1" w:rsidRDefault="00480570" w:rsidP="00480570">
      <w:pPr>
        <w:ind w:left="360"/>
      </w:pPr>
    </w:p>
    <w:p w14:paraId="2AC57F17" w14:textId="05D9940B" w:rsidR="00480570" w:rsidRPr="000E5AA1" w:rsidRDefault="00480570" w:rsidP="00480570">
      <w:pPr>
        <w:pStyle w:val="ListParagraph"/>
        <w:numPr>
          <w:ilvl w:val="0"/>
          <w:numId w:val="22"/>
        </w:numPr>
      </w:pPr>
      <w:r w:rsidRPr="000E5AA1">
        <w:rPr>
          <w:i/>
        </w:rPr>
        <w:t>Quiz 1</w:t>
      </w:r>
      <w:r w:rsidRPr="000E5AA1">
        <w:t xml:space="preserve"> (25%). Quiz 1 will take place in class on </w:t>
      </w:r>
      <w:r w:rsidR="000E5AA1" w:rsidRPr="000E4266">
        <w:rPr>
          <w:b/>
        </w:rPr>
        <w:t>March 2</w:t>
      </w:r>
      <w:r w:rsidR="000E5AA1" w:rsidRPr="000E4266">
        <w:rPr>
          <w:b/>
          <w:vertAlign w:val="superscript"/>
        </w:rPr>
        <w:t>nd</w:t>
      </w:r>
      <w:r w:rsidR="000E5AA1" w:rsidRPr="000E5AA1">
        <w:t>.</w:t>
      </w:r>
      <w:r w:rsidRPr="000E5AA1">
        <w:rPr>
          <w:i/>
        </w:rPr>
        <w:t xml:space="preserve"> </w:t>
      </w:r>
      <w:r w:rsidRPr="000E5AA1">
        <w:t xml:space="preserve">It will cover lectures and course readings from </w:t>
      </w:r>
      <w:r w:rsidR="000E5AA1" w:rsidRPr="000E5AA1">
        <w:t>1/22-2/26</w:t>
      </w:r>
      <w:r w:rsidRPr="000E5AA1">
        <w:t>.</w:t>
      </w:r>
    </w:p>
    <w:p w14:paraId="173D91F5" w14:textId="77777777" w:rsidR="00480570" w:rsidRPr="000E5AA1" w:rsidRDefault="00480570" w:rsidP="00480570"/>
    <w:p w14:paraId="7B5C7CE4" w14:textId="356B2ABA" w:rsidR="007F68B2" w:rsidRPr="000E5AA1" w:rsidRDefault="00480570" w:rsidP="007F68B2">
      <w:pPr>
        <w:pStyle w:val="ListParagraph"/>
        <w:numPr>
          <w:ilvl w:val="0"/>
          <w:numId w:val="22"/>
        </w:numPr>
      </w:pPr>
      <w:r w:rsidRPr="000E5AA1">
        <w:rPr>
          <w:i/>
        </w:rPr>
        <w:t xml:space="preserve">Quiz 2 </w:t>
      </w:r>
      <w:r w:rsidRPr="000E5AA1">
        <w:t xml:space="preserve">(25%). Quiz 2 will take place in class on </w:t>
      </w:r>
      <w:r w:rsidR="000E5AA1" w:rsidRPr="000E4266">
        <w:rPr>
          <w:b/>
        </w:rPr>
        <w:t>April 30</w:t>
      </w:r>
      <w:r w:rsidR="000E5AA1" w:rsidRPr="000E4266">
        <w:rPr>
          <w:b/>
          <w:vertAlign w:val="superscript"/>
        </w:rPr>
        <w:t>th</w:t>
      </w:r>
      <w:r w:rsidR="000E5AA1" w:rsidRPr="000E5AA1">
        <w:t>.</w:t>
      </w:r>
      <w:r w:rsidRPr="000E5AA1">
        <w:t xml:space="preserve"> It will cover lectures and course readings from </w:t>
      </w:r>
      <w:r w:rsidR="000E5AA1" w:rsidRPr="000E5AA1">
        <w:t>3/5-4/27</w:t>
      </w:r>
      <w:r w:rsidRPr="000E5AA1">
        <w:t xml:space="preserve">. </w:t>
      </w:r>
    </w:p>
    <w:p w14:paraId="0786F321" w14:textId="77777777" w:rsidR="007F68B2" w:rsidRPr="000E5AA1" w:rsidRDefault="007F68B2" w:rsidP="007F68B2"/>
    <w:p w14:paraId="13404AF8" w14:textId="4DD89D0F" w:rsidR="007F68B2" w:rsidRPr="000E5AA1" w:rsidRDefault="007F68B2" w:rsidP="00480570">
      <w:pPr>
        <w:pStyle w:val="ListParagraph"/>
        <w:numPr>
          <w:ilvl w:val="0"/>
          <w:numId w:val="22"/>
        </w:numPr>
      </w:pPr>
      <w:r w:rsidRPr="000E5AA1">
        <w:rPr>
          <w:i/>
        </w:rPr>
        <w:t>Final</w:t>
      </w:r>
      <w:r w:rsidR="00480570" w:rsidRPr="000E5AA1">
        <w:rPr>
          <w:i/>
        </w:rPr>
        <w:t xml:space="preserve"> take home</w:t>
      </w:r>
      <w:r w:rsidRPr="000E5AA1">
        <w:rPr>
          <w:i/>
        </w:rPr>
        <w:t xml:space="preserve"> exam </w:t>
      </w:r>
      <w:r w:rsidRPr="000E5AA1">
        <w:t xml:space="preserve">(30%). </w:t>
      </w:r>
      <w:r w:rsidR="00480570" w:rsidRPr="000E5AA1">
        <w:t xml:space="preserve">The final for this class will be a take home exam that you will submit via Blackboard. Due date TBD. </w:t>
      </w:r>
    </w:p>
    <w:p w14:paraId="496D243F" w14:textId="77777777" w:rsidR="007F68B2" w:rsidRDefault="007F68B2" w:rsidP="007F68B2"/>
    <w:p w14:paraId="21528223" w14:textId="01029828" w:rsidR="007F68B2" w:rsidRDefault="00421F25" w:rsidP="007F68B2">
      <w:r w:rsidRPr="00D36B4A">
        <w:t>At the end of the semester, I will calculate your grade and then round up to the nearest whole number. I will assign letter grades as follows: A (93-100), A- (90-92), B+ (87-89), B (83-86), B- (80-82), C+ (77-79), C (73-76), C- (70-72), D (60-69), F (0-59). Note that there are no +/- grades in the D or F range. Grades for this course will not be curved.</w:t>
      </w:r>
    </w:p>
    <w:p w14:paraId="64F52FB6" w14:textId="77777777" w:rsidR="00956B60" w:rsidRDefault="00956B60" w:rsidP="007F68B2"/>
    <w:p w14:paraId="6ECBB4D5" w14:textId="17E536D9" w:rsidR="00340953" w:rsidRDefault="00340953" w:rsidP="007F68B2">
      <w:pPr>
        <w:rPr>
          <w:b/>
        </w:rPr>
      </w:pPr>
      <w:r>
        <w:rPr>
          <w:b/>
        </w:rPr>
        <w:t>Course policies</w:t>
      </w:r>
    </w:p>
    <w:p w14:paraId="4F75E78A" w14:textId="77777777" w:rsidR="00340953" w:rsidRDefault="00340953" w:rsidP="007F68B2">
      <w:pPr>
        <w:rPr>
          <w:b/>
        </w:rPr>
      </w:pPr>
    </w:p>
    <w:p w14:paraId="27D95CD7" w14:textId="600107A4" w:rsidR="00340953" w:rsidRDefault="00340953" w:rsidP="00340953">
      <w:pPr>
        <w:pStyle w:val="ListParagraph"/>
        <w:numPr>
          <w:ilvl w:val="0"/>
          <w:numId w:val="4"/>
        </w:numPr>
      </w:pPr>
      <w:r w:rsidRPr="00340953">
        <w:rPr>
          <w:i/>
        </w:rPr>
        <w:t>Technology</w:t>
      </w:r>
      <w:r>
        <w:t xml:space="preserve">. Laptops are not permitted in lecture. This policy is based on academic research showing that students learn more effectively when taking notes by hand. Students who require an exception to this policy due to a disability should </w:t>
      </w:r>
      <w:r w:rsidRPr="00D36B4A">
        <w:t>contact the Disability Support Services office at 202-994-8250 in the Marvin Center, Suite 242</w:t>
      </w:r>
      <w:r>
        <w:t xml:space="preserve">. </w:t>
      </w:r>
    </w:p>
    <w:p w14:paraId="5E55149F" w14:textId="77777777" w:rsidR="003A4A52" w:rsidRDefault="003A4A52" w:rsidP="003A4A52">
      <w:pPr>
        <w:pStyle w:val="ListParagraph"/>
      </w:pPr>
    </w:p>
    <w:p w14:paraId="06BED21F" w14:textId="6DE5E819" w:rsidR="004C678E" w:rsidRPr="00F62403" w:rsidRDefault="004C678E" w:rsidP="00340953">
      <w:pPr>
        <w:pStyle w:val="ListParagraph"/>
        <w:numPr>
          <w:ilvl w:val="0"/>
          <w:numId w:val="4"/>
        </w:numPr>
      </w:pPr>
      <w:r w:rsidRPr="00F62403">
        <w:rPr>
          <w:i/>
        </w:rPr>
        <w:t>E-mail.</w:t>
      </w:r>
      <w:r w:rsidR="00F62403" w:rsidRPr="00F62403">
        <w:rPr>
          <w:i/>
        </w:rPr>
        <w:t xml:space="preserve"> </w:t>
      </w:r>
      <w:r w:rsidR="00F62403" w:rsidRPr="00F62403">
        <w:t>The best option for discussing course material and assignments is to attend my regular office hours. For questions that cannot wait for office hours, you can email me at steinr@gwu.edu. However, please keep in mind that I will not respond to email after 6 PM or on the weekends. Additionally, I will not respond to emails received on the day an assignment is due.  In general, I will do my best to respond to all student emails within 24 hours.</w:t>
      </w:r>
      <w:r w:rsidR="00F62403" w:rsidRPr="00F62403">
        <w:rPr>
          <w:i/>
        </w:rPr>
        <w:t xml:space="preserve">     </w:t>
      </w:r>
    </w:p>
    <w:p w14:paraId="618F9EEA" w14:textId="77777777" w:rsidR="004C678E" w:rsidRPr="004C678E" w:rsidRDefault="004C678E" w:rsidP="004C678E">
      <w:pPr>
        <w:rPr>
          <w:i/>
        </w:rPr>
      </w:pPr>
    </w:p>
    <w:p w14:paraId="0739240B" w14:textId="2B5F1151" w:rsidR="00340953" w:rsidRDefault="00340953" w:rsidP="00340953">
      <w:pPr>
        <w:pStyle w:val="ListParagraph"/>
        <w:numPr>
          <w:ilvl w:val="0"/>
          <w:numId w:val="4"/>
        </w:numPr>
      </w:pPr>
      <w:r>
        <w:rPr>
          <w:i/>
        </w:rPr>
        <w:t>Grade appeals</w:t>
      </w:r>
      <w:r>
        <w:t>.</w:t>
      </w:r>
      <w:r w:rsidR="00470DDC">
        <w:t xml:space="preserve"> </w:t>
      </w:r>
      <w:r w:rsidR="00470DDC" w:rsidRPr="00D36B4A">
        <w:t>If you have any questions about the grade you received on a particular assignment, I am happy to discuss them with you and to suggest strategies for improving your grades in the future.</w:t>
      </w:r>
      <w:r w:rsidR="00470DDC">
        <w:t xml:space="preserve"> </w:t>
      </w:r>
      <w:r w:rsidR="00470DDC" w:rsidRPr="00D36B4A">
        <w:t>If you do not think that the grade you received reflects the quality of your work you may formally request a re-grade. To do so, you must submit a</w:t>
      </w:r>
      <w:r w:rsidR="00470DDC">
        <w:t xml:space="preserve"> one-page</w:t>
      </w:r>
      <w:r w:rsidR="00470DDC" w:rsidRPr="00D36B4A">
        <w:t xml:space="preserve"> written petition that explains why your grade does not reflect the quality of your work. Be aware that if I re-grade your assignment, your grade may go up or down and the new grade you receive will be final.</w:t>
      </w:r>
    </w:p>
    <w:p w14:paraId="0104F68D" w14:textId="77777777" w:rsidR="003A4A52" w:rsidRDefault="003A4A52" w:rsidP="003A4A52"/>
    <w:p w14:paraId="48052C3E" w14:textId="0AD9C9EA" w:rsidR="00340953" w:rsidRDefault="00340953" w:rsidP="0012424C">
      <w:pPr>
        <w:pStyle w:val="ListParagraph"/>
        <w:numPr>
          <w:ilvl w:val="0"/>
          <w:numId w:val="4"/>
        </w:numPr>
      </w:pPr>
      <w:r>
        <w:rPr>
          <w:i/>
        </w:rPr>
        <w:t>Late assignments.</w:t>
      </w:r>
      <w:r w:rsidR="00470DDC">
        <w:rPr>
          <w:i/>
        </w:rPr>
        <w:t xml:space="preserve"> </w:t>
      </w:r>
      <w:r w:rsidR="00F62403">
        <w:t>Legitimate</w:t>
      </w:r>
      <w:r w:rsidR="00470DDC">
        <w:t xml:space="preserve"> excuses for missing an exam or turning in a late assignment</w:t>
      </w:r>
      <w:r w:rsidR="00F62403">
        <w:t xml:space="preserve"> include: religious holidays, conflicting school-sponsored events (e.g., sports or model UN),</w:t>
      </w:r>
      <w:r w:rsidR="00470DDC" w:rsidRPr="00D36B4A">
        <w:t xml:space="preserve"> </w:t>
      </w:r>
      <w:r w:rsidR="00470DDC">
        <w:t xml:space="preserve">serious </w:t>
      </w:r>
      <w:r w:rsidR="00470DDC" w:rsidRPr="00D36B4A">
        <w:t>illness</w:t>
      </w:r>
      <w:r w:rsidR="00470DDC">
        <w:t xml:space="preserve"> (colds do not count)</w:t>
      </w:r>
      <w:r w:rsidR="00F62403">
        <w:t>, and</w:t>
      </w:r>
      <w:r w:rsidR="00470DDC" w:rsidRPr="00D36B4A">
        <w:t xml:space="preserve"> family emergency. If </w:t>
      </w:r>
      <w:r w:rsidR="00F62403">
        <w:t>any</w:t>
      </w:r>
      <w:r w:rsidR="00470DDC" w:rsidRPr="00D36B4A">
        <w:t xml:space="preserve"> of these circumstances arises, you must notify me </w:t>
      </w:r>
      <w:r w:rsidR="00470DDC" w:rsidRPr="00956B60">
        <w:rPr>
          <w:u w:val="single"/>
        </w:rPr>
        <w:t>before</w:t>
      </w:r>
      <w:r w:rsidR="00470DDC" w:rsidRPr="00D36B4A">
        <w:t xml:space="preserve"> the assignment is due and you must provide written documentation.</w:t>
      </w:r>
      <w:r w:rsidR="00470DDC">
        <w:t xml:space="preserve"> Otherwise, </w:t>
      </w:r>
      <w:r w:rsidR="0012424C">
        <w:t xml:space="preserve">I do not offer makeup exams. If you turn in an assignment late, </w:t>
      </w:r>
      <w:r w:rsidR="00470DDC">
        <w:t>y</w:t>
      </w:r>
      <w:r w:rsidR="00470DDC" w:rsidRPr="00D36B4A">
        <w:t>our grade will be lowered by one-half of a letter grade for each day it is late. If you do not complete an assignment you will receive a grade of zero.</w:t>
      </w:r>
      <w:r w:rsidR="00470DDC">
        <w:t xml:space="preserve"> </w:t>
      </w:r>
    </w:p>
    <w:p w14:paraId="52B72A16" w14:textId="77777777" w:rsidR="003A4A52" w:rsidRDefault="003A4A52" w:rsidP="003A4A52"/>
    <w:p w14:paraId="78F10B34" w14:textId="3F6C294D" w:rsidR="003A4A52" w:rsidRPr="003A4A52" w:rsidRDefault="00340953" w:rsidP="003A4A52">
      <w:pPr>
        <w:pStyle w:val="ListParagraph"/>
        <w:numPr>
          <w:ilvl w:val="0"/>
          <w:numId w:val="4"/>
        </w:numPr>
      </w:pPr>
      <w:r>
        <w:rPr>
          <w:i/>
        </w:rPr>
        <w:t>Academic integrity</w:t>
      </w:r>
      <w:r>
        <w:t>.</w:t>
      </w:r>
      <w:r w:rsidR="003A4A52">
        <w:t xml:space="preserve"> </w:t>
      </w:r>
      <w:r w:rsidR="003A4A52" w:rsidRPr="003A4A52">
        <w:t>Cheating and plagiarism are taken very seriously in this course. All</w:t>
      </w:r>
      <w:r w:rsidR="003A4A52">
        <w:t xml:space="preserve"> </w:t>
      </w:r>
      <w:r w:rsidR="003A4A52" w:rsidRPr="003A4A52">
        <w:t>assignments must be solely the original work of the st</w:t>
      </w:r>
      <w:r w:rsidR="003A4A52">
        <w:t>udent. Violations include cheat</w:t>
      </w:r>
      <w:r w:rsidR="003A4A52" w:rsidRPr="003A4A52">
        <w:t>ing on examinations and quoting or paraphrasing another author without attribution</w:t>
      </w:r>
      <w:r w:rsidR="003A4A52">
        <w:t xml:space="preserve"> </w:t>
      </w:r>
      <w:r w:rsidR="003A4A52" w:rsidRPr="003A4A52">
        <w:t>on written assignments. Avoid plagiarism by using footnotes (with page numbers)</w:t>
      </w:r>
      <w:r w:rsidR="003A4A52">
        <w:t xml:space="preserve"> </w:t>
      </w:r>
      <w:r w:rsidR="003A4A52" w:rsidRPr="003A4A52">
        <w:t>whenever you quote, paraphrase, or otherwise borrow someone else’s ideas. If you are</w:t>
      </w:r>
      <w:r w:rsidR="003A4A52">
        <w:t xml:space="preserve"> </w:t>
      </w:r>
      <w:r w:rsidR="003A4A52" w:rsidRPr="003A4A52">
        <w:t>unsure whether you are committing plagiarism, do not hesitate to ask your teaching</w:t>
      </w:r>
      <w:r w:rsidR="003A4A52">
        <w:t xml:space="preserve"> </w:t>
      </w:r>
      <w:r w:rsidR="003A4A52" w:rsidRPr="003A4A52">
        <w:t>assistant for guidance (before you submit your work). Note that forming a group to</w:t>
      </w:r>
      <w:r w:rsidR="003A4A52">
        <w:t xml:space="preserve"> </w:t>
      </w:r>
      <w:r w:rsidR="003A4A52" w:rsidRPr="003A4A52">
        <w:t>study for exams or offering feedback on a draft of another student’s paper are not</w:t>
      </w:r>
      <w:r w:rsidR="003A4A52">
        <w:t xml:space="preserve"> </w:t>
      </w:r>
      <w:r w:rsidR="003A4A52" w:rsidRPr="003A4A52">
        <w:t>considered violations of academic integrity. On the other hand, writing portions of a</w:t>
      </w:r>
      <w:r w:rsidR="003A4A52">
        <w:t xml:space="preserve"> </w:t>
      </w:r>
      <w:r w:rsidR="003A4A52" w:rsidRPr="003A4A52">
        <w:t>classmate’s paper or copying a paragraph from a book or website without attribution</w:t>
      </w:r>
      <w:r w:rsidR="003A4A52">
        <w:t xml:space="preserve"> </w:t>
      </w:r>
      <w:r w:rsidR="003A4A52" w:rsidRPr="003A4A52">
        <w:t>are very serious violations.</w:t>
      </w:r>
      <w:r w:rsidR="003A4A52">
        <w:t xml:space="preserve"> </w:t>
      </w:r>
      <w:r w:rsidR="003A4A52" w:rsidRPr="00D36B4A">
        <w:t>Suspected cases of academic dishonesty will be referred to the Office of Academic Integrity.</w:t>
      </w:r>
      <w:r w:rsidR="003A4A52">
        <w:t xml:space="preserve"> P</w:t>
      </w:r>
      <w:r w:rsidR="003A4A52" w:rsidRPr="00D36B4A">
        <w:t xml:space="preserve">lease review the </w:t>
      </w:r>
      <w:r w:rsidR="003A4A52">
        <w:t xml:space="preserve">GW </w:t>
      </w:r>
      <w:r w:rsidR="003A4A52" w:rsidRPr="00D36B4A">
        <w:t>Code</w:t>
      </w:r>
      <w:r w:rsidR="003A4A52">
        <w:t xml:space="preserve"> of Academic Integrity</w:t>
      </w:r>
      <w:r w:rsidR="003A4A52" w:rsidRPr="00D36B4A">
        <w:t xml:space="preserve"> at </w:t>
      </w:r>
      <w:hyperlink r:id="rId10" w:history="1">
        <w:r w:rsidR="003A4A52" w:rsidRPr="003A4A52">
          <w:rPr>
            <w:rStyle w:val="Hyperlink"/>
            <w:rFonts w:cstheme="minorBidi"/>
          </w:rPr>
          <w:t>http://www.gwu.edu/~ntegrity/code.html</w:t>
        </w:r>
      </w:hyperlink>
      <w:r w:rsidR="003A4A52" w:rsidRPr="00D36B4A">
        <w:t>.</w:t>
      </w:r>
    </w:p>
    <w:p w14:paraId="791EBD64" w14:textId="77777777" w:rsidR="003A4A52" w:rsidRDefault="003A4A52" w:rsidP="003A4A52"/>
    <w:p w14:paraId="757538B6" w14:textId="167B73E2" w:rsidR="003A4A52" w:rsidRDefault="003A4A52" w:rsidP="003A4A52">
      <w:r>
        <w:rPr>
          <w:b/>
        </w:rPr>
        <w:t>Teaching staff and office hours</w:t>
      </w:r>
    </w:p>
    <w:p w14:paraId="54DA2ADF" w14:textId="77777777" w:rsidR="003A4A52" w:rsidRDefault="003A4A52" w:rsidP="003A4A52"/>
    <w:tbl>
      <w:tblPr>
        <w:tblStyle w:val="TableGrid"/>
        <w:tblW w:w="95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117"/>
        <w:gridCol w:w="4173"/>
      </w:tblGrid>
      <w:tr w:rsidR="00387C56" w:rsidRPr="00D24C66" w14:paraId="2C99C7AF" w14:textId="77777777" w:rsidTr="00965D24">
        <w:tc>
          <w:tcPr>
            <w:tcW w:w="2268" w:type="dxa"/>
            <w:tcBorders>
              <w:top w:val="single" w:sz="4" w:space="0" w:color="auto"/>
              <w:bottom w:val="single" w:sz="4" w:space="0" w:color="auto"/>
            </w:tcBorders>
          </w:tcPr>
          <w:p w14:paraId="2EC10903" w14:textId="77777777" w:rsidR="00387C56" w:rsidRPr="00D24C66" w:rsidRDefault="00387C56" w:rsidP="003A4A52">
            <w:pPr>
              <w:rPr>
                <w:sz w:val="20"/>
                <w:szCs w:val="20"/>
              </w:rPr>
            </w:pPr>
          </w:p>
        </w:tc>
        <w:tc>
          <w:tcPr>
            <w:tcW w:w="3117" w:type="dxa"/>
            <w:tcBorders>
              <w:top w:val="single" w:sz="4" w:space="0" w:color="auto"/>
              <w:bottom w:val="single" w:sz="4" w:space="0" w:color="auto"/>
            </w:tcBorders>
          </w:tcPr>
          <w:p w14:paraId="3E837CB9" w14:textId="631E5107" w:rsidR="00387C56" w:rsidRPr="00D24C66" w:rsidRDefault="00387C56" w:rsidP="003A4A52">
            <w:pPr>
              <w:rPr>
                <w:sz w:val="20"/>
                <w:szCs w:val="20"/>
              </w:rPr>
            </w:pPr>
            <w:r w:rsidRPr="00D24C66">
              <w:rPr>
                <w:sz w:val="20"/>
                <w:szCs w:val="20"/>
              </w:rPr>
              <w:t>E-mail</w:t>
            </w:r>
          </w:p>
        </w:tc>
        <w:tc>
          <w:tcPr>
            <w:tcW w:w="4173" w:type="dxa"/>
            <w:tcBorders>
              <w:top w:val="single" w:sz="4" w:space="0" w:color="auto"/>
              <w:bottom w:val="single" w:sz="4" w:space="0" w:color="auto"/>
            </w:tcBorders>
          </w:tcPr>
          <w:p w14:paraId="5554ADBB" w14:textId="1D176511" w:rsidR="00387C56" w:rsidRPr="00D24C66" w:rsidRDefault="00387C56" w:rsidP="003A4A52">
            <w:pPr>
              <w:rPr>
                <w:sz w:val="20"/>
                <w:szCs w:val="20"/>
                <w:highlight w:val="yellow"/>
              </w:rPr>
            </w:pPr>
            <w:r w:rsidRPr="00D24C66">
              <w:rPr>
                <w:sz w:val="20"/>
                <w:szCs w:val="20"/>
              </w:rPr>
              <w:t>Office hours and location</w:t>
            </w:r>
          </w:p>
        </w:tc>
      </w:tr>
      <w:tr w:rsidR="00387C56" w:rsidRPr="00D24C66" w14:paraId="15F33CC8" w14:textId="77777777" w:rsidTr="00965D24">
        <w:tc>
          <w:tcPr>
            <w:tcW w:w="2268" w:type="dxa"/>
            <w:tcBorders>
              <w:top w:val="single" w:sz="4" w:space="0" w:color="auto"/>
            </w:tcBorders>
          </w:tcPr>
          <w:p w14:paraId="228E5BDE" w14:textId="7445ACF8" w:rsidR="00387C56" w:rsidRPr="002E1AB2" w:rsidRDefault="002E1AB2" w:rsidP="00965D24">
            <w:pPr>
              <w:rPr>
                <w:sz w:val="20"/>
                <w:szCs w:val="20"/>
              </w:rPr>
            </w:pPr>
            <w:r w:rsidRPr="002E1AB2">
              <w:rPr>
                <w:sz w:val="20"/>
                <w:szCs w:val="20"/>
              </w:rPr>
              <w:t>Joseph Cerrone</w:t>
            </w:r>
          </w:p>
        </w:tc>
        <w:tc>
          <w:tcPr>
            <w:tcW w:w="3117" w:type="dxa"/>
            <w:tcBorders>
              <w:top w:val="single" w:sz="4" w:space="0" w:color="auto"/>
            </w:tcBorders>
          </w:tcPr>
          <w:p w14:paraId="4A671E94" w14:textId="1E78CE1D" w:rsidR="00387C56" w:rsidRPr="002E1AB2" w:rsidRDefault="002E1AB2" w:rsidP="00965D24">
            <w:pPr>
              <w:rPr>
                <w:sz w:val="20"/>
                <w:szCs w:val="20"/>
              </w:rPr>
            </w:pPr>
            <w:r w:rsidRPr="002E1AB2">
              <w:rPr>
                <w:sz w:val="20"/>
                <w:szCs w:val="20"/>
              </w:rPr>
              <w:t>jcerrone@gwu.edu</w:t>
            </w:r>
          </w:p>
        </w:tc>
        <w:tc>
          <w:tcPr>
            <w:tcW w:w="4173" w:type="dxa"/>
            <w:tcBorders>
              <w:top w:val="single" w:sz="4" w:space="0" w:color="auto"/>
            </w:tcBorders>
          </w:tcPr>
          <w:p w14:paraId="710CDFD1" w14:textId="5F41F444" w:rsidR="00387C56" w:rsidRPr="006D3F56" w:rsidRDefault="002E1AB2" w:rsidP="00965D24">
            <w:pPr>
              <w:rPr>
                <w:sz w:val="20"/>
                <w:szCs w:val="20"/>
                <w:highlight w:val="yellow"/>
              </w:rPr>
            </w:pPr>
            <w:r>
              <w:rPr>
                <w:sz w:val="20"/>
                <w:szCs w:val="20"/>
                <w:highlight w:val="yellow"/>
              </w:rPr>
              <w:t>TBD</w:t>
            </w:r>
          </w:p>
        </w:tc>
      </w:tr>
      <w:tr w:rsidR="00DE5D8E" w:rsidRPr="00D24C66" w14:paraId="5C444B1F" w14:textId="77777777" w:rsidTr="00965D24">
        <w:tc>
          <w:tcPr>
            <w:tcW w:w="2268" w:type="dxa"/>
          </w:tcPr>
          <w:p w14:paraId="2F6F6ED8" w14:textId="4BB6480E" w:rsidR="00DE5D8E" w:rsidRPr="002E1AB2" w:rsidRDefault="002E1AB2" w:rsidP="00965D24">
            <w:pPr>
              <w:rPr>
                <w:sz w:val="20"/>
                <w:szCs w:val="20"/>
              </w:rPr>
            </w:pPr>
            <w:r w:rsidRPr="002E1AB2">
              <w:rPr>
                <w:sz w:val="20"/>
                <w:szCs w:val="20"/>
              </w:rPr>
              <w:t>Samuel Schutt</w:t>
            </w:r>
          </w:p>
        </w:tc>
        <w:tc>
          <w:tcPr>
            <w:tcW w:w="3117" w:type="dxa"/>
          </w:tcPr>
          <w:p w14:paraId="60FC120F" w14:textId="43D6E53B" w:rsidR="00DE5D8E" w:rsidRPr="002E1AB2" w:rsidRDefault="002E1AB2" w:rsidP="00965D24">
            <w:pPr>
              <w:rPr>
                <w:sz w:val="20"/>
                <w:szCs w:val="20"/>
              </w:rPr>
            </w:pPr>
            <w:r w:rsidRPr="002E1AB2">
              <w:rPr>
                <w:sz w:val="20"/>
                <w:szCs w:val="20"/>
              </w:rPr>
              <w:t>sdschutt@gwmail.gwu.edu</w:t>
            </w:r>
          </w:p>
        </w:tc>
        <w:tc>
          <w:tcPr>
            <w:tcW w:w="4173" w:type="dxa"/>
          </w:tcPr>
          <w:p w14:paraId="414DAF21" w14:textId="0044B703" w:rsidR="00965D24" w:rsidRPr="006D3F56" w:rsidRDefault="002E1AB2" w:rsidP="00965D24">
            <w:pPr>
              <w:rPr>
                <w:sz w:val="20"/>
                <w:szCs w:val="20"/>
                <w:highlight w:val="yellow"/>
              </w:rPr>
            </w:pPr>
            <w:r>
              <w:rPr>
                <w:sz w:val="20"/>
                <w:szCs w:val="20"/>
                <w:highlight w:val="yellow"/>
              </w:rPr>
              <w:t>TBD</w:t>
            </w:r>
          </w:p>
        </w:tc>
      </w:tr>
      <w:tr w:rsidR="00DE5D8E" w:rsidRPr="00D24C66" w14:paraId="4B8FC3BB" w14:textId="77777777" w:rsidTr="00965D24">
        <w:tc>
          <w:tcPr>
            <w:tcW w:w="2268" w:type="dxa"/>
          </w:tcPr>
          <w:p w14:paraId="4302BEB3" w14:textId="2DCE528F" w:rsidR="00DE5D8E" w:rsidRPr="002E1AB2" w:rsidRDefault="002E1AB2" w:rsidP="00965D24">
            <w:pPr>
              <w:rPr>
                <w:sz w:val="20"/>
                <w:szCs w:val="20"/>
              </w:rPr>
            </w:pPr>
            <w:r w:rsidRPr="002E1AB2">
              <w:rPr>
                <w:sz w:val="20"/>
                <w:szCs w:val="20"/>
              </w:rPr>
              <w:t>Murphy Evers</w:t>
            </w:r>
          </w:p>
        </w:tc>
        <w:tc>
          <w:tcPr>
            <w:tcW w:w="3117" w:type="dxa"/>
          </w:tcPr>
          <w:p w14:paraId="5B5ABC15" w14:textId="16BD24DF" w:rsidR="00DE5D8E" w:rsidRPr="002E1AB2" w:rsidRDefault="002E1AB2" w:rsidP="00965D24">
            <w:pPr>
              <w:rPr>
                <w:sz w:val="20"/>
                <w:szCs w:val="20"/>
              </w:rPr>
            </w:pPr>
            <w:r w:rsidRPr="002E1AB2">
              <w:rPr>
                <w:sz w:val="20"/>
                <w:szCs w:val="20"/>
              </w:rPr>
              <w:t>mevers@gwu.edu</w:t>
            </w:r>
          </w:p>
        </w:tc>
        <w:tc>
          <w:tcPr>
            <w:tcW w:w="4173" w:type="dxa"/>
          </w:tcPr>
          <w:p w14:paraId="42EE506A" w14:textId="672DAD8D" w:rsidR="00965D24" w:rsidRPr="006D3F56" w:rsidRDefault="002E1AB2" w:rsidP="00965D24">
            <w:pPr>
              <w:rPr>
                <w:sz w:val="20"/>
                <w:szCs w:val="20"/>
                <w:highlight w:val="yellow"/>
              </w:rPr>
            </w:pPr>
            <w:r>
              <w:rPr>
                <w:sz w:val="20"/>
                <w:szCs w:val="20"/>
                <w:highlight w:val="yellow"/>
              </w:rPr>
              <w:t>TBD</w:t>
            </w:r>
          </w:p>
        </w:tc>
      </w:tr>
    </w:tbl>
    <w:p w14:paraId="5C918948" w14:textId="77777777" w:rsidR="00DE5D8E" w:rsidRPr="003A4A52" w:rsidRDefault="00DE5D8E" w:rsidP="003A4A52"/>
    <w:p w14:paraId="2D0D91A8" w14:textId="6B46D463" w:rsidR="003A4A52" w:rsidRDefault="004E3C12" w:rsidP="003A4A52">
      <w:pPr>
        <w:rPr>
          <w:b/>
        </w:rPr>
      </w:pPr>
      <w:r>
        <w:rPr>
          <w:b/>
        </w:rPr>
        <w:t>Books and readings</w:t>
      </w:r>
    </w:p>
    <w:p w14:paraId="174EBD8C" w14:textId="3C7E0770" w:rsidR="004E3C12" w:rsidRDefault="004E3C12" w:rsidP="003A4A52">
      <w:r>
        <w:t>There is one required book for this course</w:t>
      </w:r>
      <w:r w:rsidR="00D43D00">
        <w:t>. Please note that you should purchase the 3</w:t>
      </w:r>
      <w:r w:rsidR="00D43D00" w:rsidRPr="00D43D00">
        <w:rPr>
          <w:vertAlign w:val="superscript"/>
        </w:rPr>
        <w:t>rd</w:t>
      </w:r>
      <w:r w:rsidR="00D43D00">
        <w:t xml:space="preserve"> edition. </w:t>
      </w:r>
    </w:p>
    <w:p w14:paraId="30D6939B" w14:textId="77777777" w:rsidR="00D43D00" w:rsidRDefault="00D43D00" w:rsidP="003A4A52"/>
    <w:p w14:paraId="4E0FD1FC" w14:textId="1FB8D294" w:rsidR="00D43D00" w:rsidRPr="00D43D00" w:rsidRDefault="00D43D00" w:rsidP="00D43D00">
      <w:pPr>
        <w:pStyle w:val="ListParagraph"/>
        <w:numPr>
          <w:ilvl w:val="0"/>
          <w:numId w:val="5"/>
        </w:numPr>
      </w:pPr>
      <w:r w:rsidRPr="00D43D00">
        <w:t>Jeffry A. Frieden, David A. Lake, and Kenneth A. Schultz.</w:t>
      </w:r>
      <w:r>
        <w:t xml:space="preserve"> </w:t>
      </w:r>
      <w:r w:rsidRPr="00D43D00">
        <w:t>World Politics:</w:t>
      </w:r>
      <w:r>
        <w:t xml:space="preserve"> </w:t>
      </w:r>
      <w:r w:rsidRPr="00D43D00">
        <w:t>Interests, Interactions, Institutions</w:t>
      </w:r>
      <w:r>
        <w:t>, 3</w:t>
      </w:r>
      <w:r w:rsidRPr="00D43D00">
        <w:rPr>
          <w:vertAlign w:val="superscript"/>
        </w:rPr>
        <w:t>rd</w:t>
      </w:r>
      <w:r>
        <w:t xml:space="preserve"> </w:t>
      </w:r>
      <w:r w:rsidRPr="00D43D00">
        <w:t xml:space="preserve">ed. New York: W.W. Norton, </w:t>
      </w:r>
      <w:r>
        <w:t>2015</w:t>
      </w:r>
      <w:r w:rsidRPr="00D43D00">
        <w:t>.</w:t>
      </w:r>
    </w:p>
    <w:p w14:paraId="3DD66423" w14:textId="77777777" w:rsidR="00D43D00" w:rsidRDefault="00D43D00" w:rsidP="003A4A52"/>
    <w:p w14:paraId="4252D8ED" w14:textId="17FD1EEA" w:rsidR="00400787" w:rsidRDefault="00400787" w:rsidP="003A4A52">
      <w:r>
        <w:t>All other readings will be available</w:t>
      </w:r>
      <w:r w:rsidR="00BD75ED">
        <w:t xml:space="preserve"> online or</w:t>
      </w:r>
      <w:r>
        <w:t xml:space="preserve"> on Blackboard under Electronic Reserves. </w:t>
      </w:r>
      <w:r w:rsidRPr="00D36B4A">
        <w:t>To log on to Blackboard</w:t>
      </w:r>
      <w:r>
        <w:t xml:space="preserve"> (</w:t>
      </w:r>
      <w:hyperlink r:id="rId11" w:history="1">
        <w:r w:rsidRPr="00D36B4A">
          <w:rPr>
            <w:rStyle w:val="Hyperlink"/>
            <w:rFonts w:cstheme="minorBidi"/>
          </w:rPr>
          <w:t>http://blackboard.gwu.edu</w:t>
        </w:r>
      </w:hyperlink>
      <w:r>
        <w:rPr>
          <w:rStyle w:val="Hyperlink"/>
          <w:rFonts w:cstheme="minorBidi"/>
        </w:rPr>
        <w:t>)</w:t>
      </w:r>
      <w:r w:rsidRPr="00D36B4A">
        <w:t xml:space="preserve">, you will need to use your Net ID and email password. If you have any questions about how to use the system, try going to </w:t>
      </w:r>
      <w:hyperlink r:id="rId12" w:history="1">
        <w:r w:rsidRPr="00D36B4A">
          <w:rPr>
            <w:rStyle w:val="Hyperlink"/>
            <w:rFonts w:cstheme="minorBidi"/>
          </w:rPr>
          <w:t>http://helpdesk.gwu.edu</w:t>
        </w:r>
      </w:hyperlink>
      <w:r w:rsidRPr="00D36B4A">
        <w:t xml:space="preserve">. </w:t>
      </w:r>
    </w:p>
    <w:p w14:paraId="6DCB4D4B" w14:textId="77777777" w:rsidR="00292C46" w:rsidRDefault="00292C46" w:rsidP="003A4A52"/>
    <w:p w14:paraId="0A20F893" w14:textId="57EE3B84" w:rsidR="00292C46" w:rsidRPr="00292C46" w:rsidRDefault="00292C46" w:rsidP="00292C46">
      <w:pPr>
        <w:rPr>
          <w:b/>
        </w:rPr>
      </w:pPr>
      <w:r w:rsidRPr="00292C46">
        <w:rPr>
          <w:b/>
        </w:rPr>
        <w:t xml:space="preserve">University Policy on Religious Holidays </w:t>
      </w:r>
    </w:p>
    <w:p w14:paraId="6EFEFDA2" w14:textId="315B8A08" w:rsidR="00292C46" w:rsidRPr="00292C46" w:rsidRDefault="00292C46" w:rsidP="00044FF5">
      <w:r w:rsidRPr="00292C46">
        <w:t>Students should notify faculty during the first week of the semester of their intention to be absent from class on their day(s) of religious observance. Faculty should extend to these students the courtesy of absence without penalty on such occasions, including permission to make up examinations. Faculty who intend to observe a religious holiday should arrange at the beginning of the semester to reschedule missed classes or to make other provisions for their course-related activities</w:t>
      </w:r>
    </w:p>
    <w:p w14:paraId="2B612FEE" w14:textId="77777777" w:rsidR="00292C46" w:rsidRDefault="00292C46" w:rsidP="003A4A52"/>
    <w:p w14:paraId="22E79EB2" w14:textId="59E68DA5" w:rsidR="00044FF5" w:rsidRPr="00AF1D47" w:rsidRDefault="00044FF5" w:rsidP="00044FF5">
      <w:r w:rsidRPr="006D1D31">
        <w:rPr>
          <w:b/>
        </w:rPr>
        <w:t>Support for Students Outside the Classroom</w:t>
      </w:r>
    </w:p>
    <w:p w14:paraId="34A48817" w14:textId="77777777" w:rsidR="00044FF5" w:rsidRDefault="00044FF5" w:rsidP="00044FF5">
      <w:r w:rsidRPr="006D1D31">
        <w:t>Any student who may need an accommodation based on the potential impact of a disability should contact the Disability Support Services office at </w:t>
      </w:r>
      <w:r w:rsidRPr="00AF1D47">
        <w:t>202-994-8250</w:t>
      </w:r>
      <w:r w:rsidRPr="006D1D31">
        <w:t> in the Rome Hall, Suite 102, to establish eligibility and to coordinate reasonable accommodations. For additional information please refer to: </w:t>
      </w:r>
      <w:r w:rsidRPr="006D1D31">
        <w:fldChar w:fldCharType="begin"/>
      </w:r>
      <w:r w:rsidRPr="006D1D31">
        <w:instrText xml:space="preserve"> HYPERLINK "http://gwired.gwu.edu/dss/" \t "_blank" </w:instrText>
      </w:r>
      <w:r w:rsidRPr="006D1D31">
        <w:fldChar w:fldCharType="separate"/>
      </w:r>
      <w:r w:rsidRPr="006D1D31">
        <w:rPr>
          <w:rStyle w:val="Hyperlink"/>
        </w:rPr>
        <w:t>gwired.gwu.edu/dss/</w:t>
      </w:r>
      <w:r w:rsidRPr="006D1D31">
        <w:fldChar w:fldCharType="end"/>
      </w:r>
      <w:r w:rsidRPr="006D1D31">
        <w:br/>
      </w:r>
    </w:p>
    <w:p w14:paraId="382AFCD0" w14:textId="2705BC97" w:rsidR="00044FF5" w:rsidRDefault="00044FF5" w:rsidP="00044FF5">
      <w:r>
        <w:t xml:space="preserve">The University's </w:t>
      </w:r>
      <w:r w:rsidRPr="006D1D31">
        <w:t>Mental Health Services offers 24/7 assistance and referral to address students' personal, social, career, and study skills problems</w:t>
      </w:r>
      <w:r>
        <w:t xml:space="preserve"> </w:t>
      </w:r>
      <w:r w:rsidRPr="00044FF5">
        <w:t>(202-994-5300).</w:t>
      </w:r>
      <w:r w:rsidRPr="006D1D31">
        <w:t xml:space="preserve"> Services for students include: crisis and emergency mental health consultations confidential assessment, counseling services (individual and small group), and referrals.  </w:t>
      </w:r>
      <w:r w:rsidRPr="006D1D31">
        <w:fldChar w:fldCharType="begin"/>
      </w:r>
      <w:r w:rsidRPr="006D1D31">
        <w:instrText xml:space="preserve"> HYPERLINK "http://counselingcenter.gwu.edu/" \t "_blank" </w:instrText>
      </w:r>
      <w:r w:rsidRPr="006D1D31">
        <w:fldChar w:fldCharType="separate"/>
      </w:r>
      <w:r w:rsidRPr="006D1D31">
        <w:rPr>
          <w:rStyle w:val="Hyperlink"/>
        </w:rPr>
        <w:t>counselingcenter.gwu.edu/</w:t>
      </w:r>
      <w:r w:rsidRPr="006D1D31">
        <w:fldChar w:fldCharType="end"/>
      </w:r>
    </w:p>
    <w:p w14:paraId="7F5635AE" w14:textId="77777777" w:rsidR="00CE1942" w:rsidRDefault="00CE1942" w:rsidP="00A16597">
      <w:pPr>
        <w:jc w:val="center"/>
        <w:rPr>
          <w:b/>
        </w:rPr>
      </w:pPr>
    </w:p>
    <w:p w14:paraId="2220A55B" w14:textId="77777777" w:rsidR="00044FF5" w:rsidRDefault="00044FF5" w:rsidP="00A16597">
      <w:pPr>
        <w:pBdr>
          <w:bottom w:val="single" w:sz="6" w:space="1" w:color="auto"/>
        </w:pBdr>
        <w:jc w:val="center"/>
      </w:pPr>
    </w:p>
    <w:p w14:paraId="06B1C4D2" w14:textId="77777777" w:rsidR="00044FF5" w:rsidRDefault="00044FF5" w:rsidP="00A16597">
      <w:pPr>
        <w:jc w:val="center"/>
      </w:pPr>
    </w:p>
    <w:p w14:paraId="7D1AC2D8" w14:textId="77777777" w:rsidR="00044FF5" w:rsidRDefault="00044FF5" w:rsidP="00A16597">
      <w:pPr>
        <w:jc w:val="center"/>
      </w:pPr>
    </w:p>
    <w:p w14:paraId="19F777BB" w14:textId="6772587A" w:rsidR="005E7ACD" w:rsidRPr="00044FF5" w:rsidRDefault="00A16597" w:rsidP="00A16597">
      <w:pPr>
        <w:jc w:val="center"/>
        <w:rPr>
          <w:sz w:val="28"/>
          <w:szCs w:val="28"/>
        </w:rPr>
      </w:pPr>
      <w:r w:rsidRPr="00044FF5">
        <w:rPr>
          <w:sz w:val="28"/>
          <w:szCs w:val="28"/>
        </w:rPr>
        <w:t>COURSE SCHEDULE</w:t>
      </w:r>
    </w:p>
    <w:p w14:paraId="0E583905" w14:textId="77777777" w:rsidR="00A16597" w:rsidRDefault="00A16597" w:rsidP="00A16597">
      <w:pPr>
        <w:jc w:val="center"/>
      </w:pPr>
    </w:p>
    <w:p w14:paraId="69902D63" w14:textId="3FF4FC34" w:rsidR="00A16597" w:rsidRDefault="002E1AB2" w:rsidP="00A16597">
      <w:pPr>
        <w:rPr>
          <w:b/>
        </w:rPr>
      </w:pPr>
      <w:r>
        <w:rPr>
          <w:b/>
        </w:rPr>
        <w:t>January 19</w:t>
      </w:r>
      <w:r w:rsidRPr="002E1AB2">
        <w:rPr>
          <w:b/>
          <w:vertAlign w:val="superscript"/>
        </w:rPr>
        <w:t>th</w:t>
      </w:r>
      <w:r>
        <w:rPr>
          <w:b/>
        </w:rPr>
        <w:t xml:space="preserve"> </w:t>
      </w:r>
      <w:r w:rsidR="00A16597">
        <w:rPr>
          <w:b/>
        </w:rPr>
        <w:t>– Introduction</w:t>
      </w:r>
      <w:r w:rsidR="00B16BF1">
        <w:rPr>
          <w:b/>
        </w:rPr>
        <w:t xml:space="preserve"> to the course</w:t>
      </w:r>
    </w:p>
    <w:p w14:paraId="55DC8A56" w14:textId="77777777" w:rsidR="00A16597" w:rsidRDefault="00A16597" w:rsidP="00A16597">
      <w:pPr>
        <w:rPr>
          <w:b/>
        </w:rPr>
      </w:pPr>
    </w:p>
    <w:p w14:paraId="0726C436" w14:textId="5B576166" w:rsidR="003A5E61" w:rsidRPr="003A5E61" w:rsidRDefault="003A5E61" w:rsidP="003A5E61">
      <w:pPr>
        <w:pStyle w:val="ListParagraph"/>
        <w:numPr>
          <w:ilvl w:val="0"/>
          <w:numId w:val="5"/>
        </w:numPr>
        <w:rPr>
          <w:b/>
        </w:rPr>
      </w:pPr>
      <w:r>
        <w:t>FLS Introduction</w:t>
      </w:r>
    </w:p>
    <w:p w14:paraId="7541FE6A" w14:textId="77777777" w:rsidR="003A5E61" w:rsidRDefault="003A5E61" w:rsidP="00A16597">
      <w:pPr>
        <w:rPr>
          <w:b/>
        </w:rPr>
      </w:pPr>
    </w:p>
    <w:p w14:paraId="3E95108B" w14:textId="59932C79" w:rsidR="00A16597" w:rsidRDefault="002E1AB2" w:rsidP="00A16597">
      <w:pPr>
        <w:rPr>
          <w:b/>
        </w:rPr>
      </w:pPr>
      <w:r>
        <w:rPr>
          <w:b/>
        </w:rPr>
        <w:t>January 22</w:t>
      </w:r>
      <w:r w:rsidRPr="002E1AB2">
        <w:rPr>
          <w:b/>
          <w:vertAlign w:val="superscript"/>
        </w:rPr>
        <w:t>nd</w:t>
      </w:r>
      <w:r>
        <w:rPr>
          <w:b/>
        </w:rPr>
        <w:t xml:space="preserve"> </w:t>
      </w:r>
      <w:r w:rsidR="00A16597">
        <w:rPr>
          <w:b/>
        </w:rPr>
        <w:t xml:space="preserve">– </w:t>
      </w:r>
      <w:r>
        <w:rPr>
          <w:b/>
        </w:rPr>
        <w:t>Historical background</w:t>
      </w:r>
    </w:p>
    <w:p w14:paraId="12AC9C3F" w14:textId="77777777" w:rsidR="00A16597" w:rsidRDefault="00A16597" w:rsidP="00A16597"/>
    <w:p w14:paraId="3847506C" w14:textId="1046FB18" w:rsidR="00A16597" w:rsidRDefault="00A16597" w:rsidP="00A16597">
      <w:pPr>
        <w:pStyle w:val="ListParagraph"/>
        <w:numPr>
          <w:ilvl w:val="0"/>
          <w:numId w:val="5"/>
        </w:numPr>
      </w:pPr>
      <w:r>
        <w:t>FLS Chapter 1</w:t>
      </w:r>
    </w:p>
    <w:p w14:paraId="7E474C4C" w14:textId="0B09E437" w:rsidR="00A16597" w:rsidRDefault="00A16597" w:rsidP="00A16597">
      <w:pPr>
        <w:pStyle w:val="ListParagraph"/>
        <w:numPr>
          <w:ilvl w:val="0"/>
          <w:numId w:val="5"/>
        </w:numPr>
      </w:pPr>
      <w:r>
        <w:t>Stephen M. Walt, “Back to the Future: World Politics Edition.”</w:t>
      </w:r>
      <w:r w:rsidR="005B3EE5">
        <w:t xml:space="preserve"> Available online at: </w:t>
      </w:r>
      <w:hyperlink r:id="rId13" w:history="1">
        <w:r w:rsidR="005B3EE5" w:rsidRPr="005B3EE5">
          <w:rPr>
            <w:rStyle w:val="Hyperlink"/>
            <w:rFonts w:cstheme="minorBidi"/>
          </w:rPr>
          <w:t>http://foreignpolicy.com/2015/07/08/back-to-the-future-world-politics-edition-russia-isis-europe-china/</w:t>
        </w:r>
      </w:hyperlink>
    </w:p>
    <w:p w14:paraId="112988A7" w14:textId="77777777" w:rsidR="00A16597" w:rsidRDefault="00A16597" w:rsidP="00A16597"/>
    <w:p w14:paraId="0A66F079" w14:textId="7324DAA7" w:rsidR="00A16597" w:rsidRDefault="003A5E61" w:rsidP="00A16597">
      <w:pPr>
        <w:rPr>
          <w:b/>
        </w:rPr>
      </w:pPr>
      <w:r>
        <w:rPr>
          <w:b/>
        </w:rPr>
        <w:t>January 26</w:t>
      </w:r>
      <w:r w:rsidRPr="003A5E61">
        <w:rPr>
          <w:b/>
          <w:vertAlign w:val="superscript"/>
        </w:rPr>
        <w:t>th</w:t>
      </w:r>
      <w:r>
        <w:rPr>
          <w:b/>
        </w:rPr>
        <w:t xml:space="preserve"> </w:t>
      </w:r>
      <w:r w:rsidR="00F71877" w:rsidRPr="00F71877">
        <w:rPr>
          <w:b/>
        </w:rPr>
        <w:t>– Thinking analytically about international politics</w:t>
      </w:r>
    </w:p>
    <w:p w14:paraId="0AD3B12A" w14:textId="77777777" w:rsidR="00F71877" w:rsidRDefault="00F71877" w:rsidP="00A16597">
      <w:pPr>
        <w:rPr>
          <w:b/>
        </w:rPr>
      </w:pPr>
    </w:p>
    <w:p w14:paraId="2B269A15" w14:textId="02F1E93B" w:rsidR="00F71877" w:rsidRDefault="00F71877" w:rsidP="00F71877">
      <w:pPr>
        <w:pStyle w:val="ListParagraph"/>
        <w:numPr>
          <w:ilvl w:val="0"/>
          <w:numId w:val="9"/>
        </w:numPr>
      </w:pPr>
      <w:r>
        <w:t>FLS Chapter 2</w:t>
      </w:r>
    </w:p>
    <w:p w14:paraId="13A8FE2E" w14:textId="77777777" w:rsidR="00F71877" w:rsidRDefault="00F71877" w:rsidP="00F71877"/>
    <w:p w14:paraId="6D5D4874" w14:textId="4356431B" w:rsidR="00F71877" w:rsidRDefault="003A5E61" w:rsidP="00F71877">
      <w:pPr>
        <w:rPr>
          <w:b/>
        </w:rPr>
      </w:pPr>
      <w:r>
        <w:rPr>
          <w:b/>
        </w:rPr>
        <w:t>January 29</w:t>
      </w:r>
      <w:r w:rsidRPr="003A5E61">
        <w:rPr>
          <w:b/>
          <w:vertAlign w:val="superscript"/>
        </w:rPr>
        <w:t>th</w:t>
      </w:r>
      <w:r>
        <w:rPr>
          <w:b/>
        </w:rPr>
        <w:t xml:space="preserve"> </w:t>
      </w:r>
      <w:r w:rsidR="00B16BF1">
        <w:rPr>
          <w:b/>
        </w:rPr>
        <w:t xml:space="preserve">– </w:t>
      </w:r>
      <w:r>
        <w:rPr>
          <w:b/>
        </w:rPr>
        <w:t>Why are there wars?</w:t>
      </w:r>
    </w:p>
    <w:p w14:paraId="054EEC4D" w14:textId="77777777" w:rsidR="00B16BF1" w:rsidRDefault="00B16BF1" w:rsidP="00F71877">
      <w:pPr>
        <w:rPr>
          <w:b/>
        </w:rPr>
      </w:pPr>
    </w:p>
    <w:p w14:paraId="108672EF" w14:textId="6D856B9B" w:rsidR="00B16BF1" w:rsidRPr="00B16BF1" w:rsidRDefault="00B16BF1" w:rsidP="00B16BF1">
      <w:pPr>
        <w:pStyle w:val="ListParagraph"/>
        <w:numPr>
          <w:ilvl w:val="0"/>
          <w:numId w:val="10"/>
        </w:numPr>
        <w:rPr>
          <w:b/>
        </w:rPr>
      </w:pPr>
      <w:r>
        <w:t>FLS Chapter 3</w:t>
      </w:r>
    </w:p>
    <w:p w14:paraId="327E01D6" w14:textId="5D9E7CF9" w:rsidR="00B16BF1" w:rsidRDefault="00B16BF1" w:rsidP="00B16BF1">
      <w:pPr>
        <w:pStyle w:val="ListParagraph"/>
        <w:numPr>
          <w:ilvl w:val="0"/>
          <w:numId w:val="10"/>
        </w:numPr>
      </w:pPr>
      <w:r>
        <w:t>David A. Lake, “Two Cheers for Bargaining Theory: Assessing Rationalist Explanations of the Iraq War”</w:t>
      </w:r>
    </w:p>
    <w:p w14:paraId="6E4BD05D" w14:textId="77777777" w:rsidR="00B16BF1" w:rsidRDefault="00B16BF1" w:rsidP="00B16BF1">
      <w:pPr>
        <w:rPr>
          <w:b/>
        </w:rPr>
      </w:pPr>
    </w:p>
    <w:p w14:paraId="06E81874" w14:textId="41B5A840" w:rsidR="00B16BF1" w:rsidRDefault="003A5E61" w:rsidP="00B16BF1">
      <w:pPr>
        <w:rPr>
          <w:b/>
        </w:rPr>
      </w:pPr>
      <w:r>
        <w:rPr>
          <w:b/>
        </w:rPr>
        <w:t>February 2</w:t>
      </w:r>
      <w:r w:rsidRPr="003A5E61">
        <w:rPr>
          <w:b/>
          <w:vertAlign w:val="superscript"/>
        </w:rPr>
        <w:t>nd</w:t>
      </w:r>
      <w:r>
        <w:rPr>
          <w:b/>
        </w:rPr>
        <w:t xml:space="preserve"> </w:t>
      </w:r>
      <w:r w:rsidR="00B16BF1">
        <w:rPr>
          <w:b/>
        </w:rPr>
        <w:t xml:space="preserve">– </w:t>
      </w:r>
      <w:r>
        <w:rPr>
          <w:b/>
        </w:rPr>
        <w:t>Domestic politics and war, part 1</w:t>
      </w:r>
    </w:p>
    <w:p w14:paraId="3C85AA20" w14:textId="77777777" w:rsidR="00B16BF1" w:rsidRDefault="00B16BF1" w:rsidP="00B16BF1">
      <w:pPr>
        <w:rPr>
          <w:b/>
        </w:rPr>
      </w:pPr>
    </w:p>
    <w:p w14:paraId="706BA48B" w14:textId="6D33D966" w:rsidR="00B16BF1" w:rsidRPr="0003765A" w:rsidRDefault="003A5E61" w:rsidP="00B16BF1">
      <w:pPr>
        <w:pStyle w:val="ListParagraph"/>
        <w:numPr>
          <w:ilvl w:val="0"/>
          <w:numId w:val="12"/>
        </w:numPr>
        <w:rPr>
          <w:b/>
        </w:rPr>
      </w:pPr>
      <w:r>
        <w:t>FLS Chapter 4, pgs. 136-166</w:t>
      </w:r>
    </w:p>
    <w:p w14:paraId="1F57D20B" w14:textId="552900F2" w:rsidR="0003765A" w:rsidRPr="0003765A" w:rsidRDefault="0003765A" w:rsidP="00B16BF1">
      <w:pPr>
        <w:pStyle w:val="ListParagraph"/>
        <w:numPr>
          <w:ilvl w:val="0"/>
          <w:numId w:val="12"/>
        </w:numPr>
        <w:rPr>
          <w:b/>
        </w:rPr>
      </w:pPr>
      <w:r>
        <w:t xml:space="preserve">Dominic Tierney, “The Risks of Foreign Policy as Political Distraction.” Available online at: </w:t>
      </w:r>
      <w:hyperlink r:id="rId14" w:history="1">
        <w:r w:rsidRPr="00924C6A">
          <w:rPr>
            <w:rStyle w:val="Hyperlink"/>
            <w:rFonts w:cstheme="minorBidi"/>
          </w:rPr>
          <w:t>https://www.theatlantic.com/international/archive/2017/06/trump-diversionary-foreign-policy/530079/</w:t>
        </w:r>
      </w:hyperlink>
    </w:p>
    <w:p w14:paraId="3547309C" w14:textId="77777777" w:rsidR="003A5E61" w:rsidRDefault="003A5E61" w:rsidP="00B16BF1">
      <w:pPr>
        <w:rPr>
          <w:b/>
        </w:rPr>
      </w:pPr>
    </w:p>
    <w:p w14:paraId="545973D7" w14:textId="51BA4E51" w:rsidR="00B16BF1" w:rsidRDefault="003A5E61" w:rsidP="00B16BF1">
      <w:pPr>
        <w:rPr>
          <w:b/>
        </w:rPr>
      </w:pPr>
      <w:r>
        <w:rPr>
          <w:b/>
        </w:rPr>
        <w:t>February 5</w:t>
      </w:r>
      <w:r w:rsidRPr="003A5E61">
        <w:rPr>
          <w:b/>
          <w:vertAlign w:val="superscript"/>
        </w:rPr>
        <w:t>th</w:t>
      </w:r>
      <w:r>
        <w:rPr>
          <w:b/>
        </w:rPr>
        <w:t xml:space="preserve"> </w:t>
      </w:r>
      <w:r w:rsidR="00B16BF1">
        <w:rPr>
          <w:b/>
        </w:rPr>
        <w:t xml:space="preserve">– </w:t>
      </w:r>
      <w:r>
        <w:rPr>
          <w:b/>
        </w:rPr>
        <w:t>Domestic politics and war, part 2</w:t>
      </w:r>
    </w:p>
    <w:p w14:paraId="0E05CAC4" w14:textId="77777777" w:rsidR="00B16BF1" w:rsidRDefault="00B16BF1" w:rsidP="00B16BF1">
      <w:pPr>
        <w:rPr>
          <w:b/>
        </w:rPr>
      </w:pPr>
    </w:p>
    <w:p w14:paraId="3EDE5681" w14:textId="2737C814" w:rsidR="00B16BF1" w:rsidRDefault="003A5E61" w:rsidP="003A5E61">
      <w:pPr>
        <w:pStyle w:val="ListParagraph"/>
        <w:numPr>
          <w:ilvl w:val="0"/>
          <w:numId w:val="12"/>
        </w:numPr>
      </w:pPr>
      <w:r>
        <w:t>FLS Chapter 4, pgs. 167-181</w:t>
      </w:r>
    </w:p>
    <w:p w14:paraId="159422B3" w14:textId="44940BC1" w:rsidR="00610C89" w:rsidRPr="00640064" w:rsidRDefault="00640064" w:rsidP="003A5E61">
      <w:pPr>
        <w:pStyle w:val="ListParagraph"/>
        <w:numPr>
          <w:ilvl w:val="0"/>
          <w:numId w:val="12"/>
        </w:numPr>
      </w:pPr>
      <w:r w:rsidRPr="00640064">
        <w:t>John M. Owen IV, “Iraq and the Democratic Peace.”</w:t>
      </w:r>
    </w:p>
    <w:p w14:paraId="42406032" w14:textId="77777777" w:rsidR="003A5E61" w:rsidRDefault="003A5E61" w:rsidP="00B16BF1"/>
    <w:p w14:paraId="65F9D800" w14:textId="2DD3DA59" w:rsidR="00B16BF1" w:rsidRDefault="00610C89" w:rsidP="00B16BF1">
      <w:pPr>
        <w:rPr>
          <w:b/>
        </w:rPr>
      </w:pPr>
      <w:r>
        <w:rPr>
          <w:b/>
        </w:rPr>
        <w:t>February 9</w:t>
      </w:r>
      <w:r w:rsidRPr="00610C89">
        <w:rPr>
          <w:b/>
          <w:vertAlign w:val="superscript"/>
        </w:rPr>
        <w:t>th</w:t>
      </w:r>
      <w:r>
        <w:rPr>
          <w:b/>
        </w:rPr>
        <w:t xml:space="preserve"> </w:t>
      </w:r>
      <w:r w:rsidR="00167646">
        <w:rPr>
          <w:b/>
        </w:rPr>
        <w:t xml:space="preserve">– </w:t>
      </w:r>
      <w:r>
        <w:rPr>
          <w:b/>
        </w:rPr>
        <w:t>Alliances</w:t>
      </w:r>
    </w:p>
    <w:p w14:paraId="2091BA7E" w14:textId="77777777" w:rsidR="00167646" w:rsidRDefault="00167646" w:rsidP="00B16BF1">
      <w:pPr>
        <w:rPr>
          <w:b/>
        </w:rPr>
      </w:pPr>
    </w:p>
    <w:p w14:paraId="1810C9E5" w14:textId="3340F406" w:rsidR="00167646" w:rsidRPr="00610C89" w:rsidRDefault="00610C89" w:rsidP="00167646">
      <w:pPr>
        <w:pStyle w:val="ListParagraph"/>
        <w:numPr>
          <w:ilvl w:val="0"/>
          <w:numId w:val="13"/>
        </w:numPr>
        <w:rPr>
          <w:b/>
          <w:i/>
        </w:rPr>
      </w:pPr>
      <w:r>
        <w:t>FLS Chapter 5, pgs. 184-205</w:t>
      </w:r>
    </w:p>
    <w:p w14:paraId="3D8BB238" w14:textId="0AD1717C" w:rsidR="00610C89" w:rsidRPr="00BD5BD5" w:rsidRDefault="00BD5BD5" w:rsidP="00167646">
      <w:pPr>
        <w:pStyle w:val="ListParagraph"/>
        <w:numPr>
          <w:ilvl w:val="0"/>
          <w:numId w:val="13"/>
        </w:numPr>
        <w:rPr>
          <w:b/>
          <w:i/>
        </w:rPr>
      </w:pPr>
      <w:r w:rsidRPr="00BD5BD5">
        <w:t xml:space="preserve">James M. Goldgeier, “The Future of NATO.” Available online at: </w:t>
      </w:r>
      <w:hyperlink r:id="rId15" w:history="1">
        <w:r w:rsidRPr="00BD5BD5">
          <w:rPr>
            <w:rStyle w:val="Hyperlink"/>
            <w:rFonts w:cstheme="minorBidi"/>
          </w:rPr>
          <w:t>https://www.cfr.org/sites/default/files/pdf/2009/12/NATO_CSR51.pdf</w:t>
        </w:r>
      </w:hyperlink>
    </w:p>
    <w:p w14:paraId="243FD161" w14:textId="77777777" w:rsidR="00167646" w:rsidRDefault="00167646" w:rsidP="00167646">
      <w:pPr>
        <w:rPr>
          <w:b/>
        </w:rPr>
      </w:pPr>
    </w:p>
    <w:p w14:paraId="3D84C00B" w14:textId="01CCE5DF" w:rsidR="00167646" w:rsidRDefault="00AC3261" w:rsidP="00167646">
      <w:pPr>
        <w:rPr>
          <w:b/>
        </w:rPr>
      </w:pPr>
      <w:r>
        <w:rPr>
          <w:b/>
        </w:rPr>
        <w:t>February 12</w:t>
      </w:r>
      <w:r w:rsidRPr="00AC3261">
        <w:rPr>
          <w:b/>
          <w:vertAlign w:val="superscript"/>
        </w:rPr>
        <w:t>th</w:t>
      </w:r>
      <w:r>
        <w:rPr>
          <w:b/>
        </w:rPr>
        <w:t xml:space="preserve"> </w:t>
      </w:r>
      <w:r w:rsidR="00167646">
        <w:rPr>
          <w:b/>
        </w:rPr>
        <w:t xml:space="preserve">– </w:t>
      </w:r>
      <w:r>
        <w:rPr>
          <w:b/>
        </w:rPr>
        <w:t>The United Nations</w:t>
      </w:r>
    </w:p>
    <w:p w14:paraId="2B61933A" w14:textId="77777777" w:rsidR="00167646" w:rsidRDefault="00167646" w:rsidP="00167646">
      <w:pPr>
        <w:rPr>
          <w:b/>
        </w:rPr>
      </w:pPr>
    </w:p>
    <w:p w14:paraId="6A602C4A" w14:textId="3A2F1EC2" w:rsidR="00167646" w:rsidRDefault="00167646" w:rsidP="00167646">
      <w:pPr>
        <w:pStyle w:val="ListParagraph"/>
        <w:numPr>
          <w:ilvl w:val="0"/>
          <w:numId w:val="13"/>
        </w:numPr>
      </w:pPr>
      <w:r>
        <w:t xml:space="preserve">FLS Chapter </w:t>
      </w:r>
      <w:r w:rsidR="00AC3261">
        <w:t>5, pgs. 206-231</w:t>
      </w:r>
    </w:p>
    <w:p w14:paraId="3CBBCFB2" w14:textId="25D02D72" w:rsidR="00AC3261" w:rsidRPr="00F8196C" w:rsidRDefault="00EB23C3" w:rsidP="00167646">
      <w:pPr>
        <w:pStyle w:val="ListParagraph"/>
        <w:numPr>
          <w:ilvl w:val="0"/>
          <w:numId w:val="13"/>
        </w:numPr>
      </w:pPr>
      <w:r>
        <w:t xml:space="preserve">Jacob D. Kathman and Molly M. Mellin, “Who Keeps the Peace? Understanding State </w:t>
      </w:r>
      <w:bookmarkStart w:id="0" w:name="_GoBack"/>
      <w:bookmarkEnd w:id="0"/>
      <w:r w:rsidRPr="00F8196C">
        <w:t>Contributions to UN Peacekeeping Operations.”</w:t>
      </w:r>
    </w:p>
    <w:p w14:paraId="694AC273" w14:textId="77777777" w:rsidR="002F69DF" w:rsidRPr="00F8196C" w:rsidRDefault="002F69DF" w:rsidP="002F69DF"/>
    <w:p w14:paraId="41F6F3E7" w14:textId="6518B5E9" w:rsidR="002F69DF" w:rsidRPr="00F8196C" w:rsidRDefault="00AB24D8" w:rsidP="002F69DF">
      <w:pPr>
        <w:rPr>
          <w:b/>
        </w:rPr>
      </w:pPr>
      <w:r w:rsidRPr="00F8196C">
        <w:rPr>
          <w:b/>
        </w:rPr>
        <w:t>February 16</w:t>
      </w:r>
      <w:r w:rsidRPr="00F8196C">
        <w:rPr>
          <w:b/>
          <w:vertAlign w:val="superscript"/>
        </w:rPr>
        <w:t>th</w:t>
      </w:r>
      <w:r w:rsidRPr="00F8196C">
        <w:rPr>
          <w:b/>
        </w:rPr>
        <w:t xml:space="preserve"> </w:t>
      </w:r>
      <w:r w:rsidR="002F69DF" w:rsidRPr="00F8196C">
        <w:rPr>
          <w:b/>
        </w:rPr>
        <w:t xml:space="preserve">– </w:t>
      </w:r>
      <w:r w:rsidRPr="00F8196C">
        <w:rPr>
          <w:b/>
        </w:rPr>
        <w:t>Civil War</w:t>
      </w:r>
    </w:p>
    <w:p w14:paraId="0233142F" w14:textId="77777777" w:rsidR="002F69DF" w:rsidRPr="00F8196C" w:rsidRDefault="002F69DF" w:rsidP="002F69DF">
      <w:pPr>
        <w:rPr>
          <w:b/>
        </w:rPr>
      </w:pPr>
    </w:p>
    <w:p w14:paraId="3B2FCF19" w14:textId="066133A2" w:rsidR="002F69DF" w:rsidRPr="00F8196C" w:rsidRDefault="00AB24D8" w:rsidP="002F69DF">
      <w:pPr>
        <w:pStyle w:val="ListParagraph"/>
        <w:numPr>
          <w:ilvl w:val="0"/>
          <w:numId w:val="14"/>
        </w:numPr>
      </w:pPr>
      <w:r w:rsidRPr="00F8196C">
        <w:t>FLS Chapter 6</w:t>
      </w:r>
      <w:r w:rsidR="00BF7B72" w:rsidRPr="00F8196C">
        <w:t>, pgs. 234-264</w:t>
      </w:r>
    </w:p>
    <w:p w14:paraId="1BD0071F" w14:textId="76EBDF32" w:rsidR="0082020B" w:rsidRPr="00F8196C" w:rsidRDefault="009F332A" w:rsidP="002F69DF">
      <w:pPr>
        <w:pStyle w:val="ListParagraph"/>
        <w:numPr>
          <w:ilvl w:val="0"/>
          <w:numId w:val="14"/>
        </w:numPr>
      </w:pPr>
      <w:r w:rsidRPr="00F8196C">
        <w:t xml:space="preserve">Watch Severine Autesserre’s TED Talk: </w:t>
      </w:r>
      <w:hyperlink r:id="rId16" w:history="1">
        <w:r w:rsidRPr="00F8196C">
          <w:rPr>
            <w:rStyle w:val="Hyperlink"/>
            <w:rFonts w:cstheme="minorBidi"/>
          </w:rPr>
          <w:t>https://www.ted.com/talks/severine_autesserre_to_solve_mass_violence_look_to_locals#t-620316</w:t>
        </w:r>
      </w:hyperlink>
    </w:p>
    <w:p w14:paraId="1202BAF4" w14:textId="77777777" w:rsidR="002F69DF" w:rsidRDefault="002F69DF" w:rsidP="002F69DF"/>
    <w:p w14:paraId="45BDDFF5" w14:textId="70A916CD" w:rsidR="002F69DF" w:rsidRDefault="00AB24D8" w:rsidP="002F69DF">
      <w:pPr>
        <w:rPr>
          <w:b/>
        </w:rPr>
      </w:pPr>
      <w:r>
        <w:rPr>
          <w:b/>
        </w:rPr>
        <w:t>February 19</w:t>
      </w:r>
      <w:r w:rsidRPr="00AB24D8">
        <w:rPr>
          <w:b/>
          <w:vertAlign w:val="superscript"/>
        </w:rPr>
        <w:t>th</w:t>
      </w:r>
      <w:r>
        <w:rPr>
          <w:b/>
        </w:rPr>
        <w:t xml:space="preserve"> </w:t>
      </w:r>
      <w:r w:rsidR="002F69DF">
        <w:rPr>
          <w:b/>
        </w:rPr>
        <w:t xml:space="preserve">– </w:t>
      </w:r>
      <w:r>
        <w:rPr>
          <w:b/>
        </w:rPr>
        <w:t xml:space="preserve">NO CLASS </w:t>
      </w:r>
    </w:p>
    <w:p w14:paraId="6A7DBB2C" w14:textId="77777777" w:rsidR="002F69DF" w:rsidRDefault="002F69DF" w:rsidP="002F69DF">
      <w:pPr>
        <w:rPr>
          <w:b/>
          <w:bCs/>
        </w:rPr>
      </w:pPr>
    </w:p>
    <w:p w14:paraId="3843E9AA" w14:textId="7E93BE81" w:rsidR="00AB24D8" w:rsidRDefault="007C79A0" w:rsidP="0082020B">
      <w:pPr>
        <w:pStyle w:val="ListParagraph"/>
        <w:numPr>
          <w:ilvl w:val="0"/>
          <w:numId w:val="14"/>
        </w:numPr>
        <w:rPr>
          <w:b/>
          <w:bCs/>
        </w:rPr>
      </w:pPr>
      <w:r>
        <w:rPr>
          <w:bCs/>
          <w:i/>
        </w:rPr>
        <w:t>No assigned reading</w:t>
      </w:r>
    </w:p>
    <w:p w14:paraId="05006170" w14:textId="77777777" w:rsidR="00640064" w:rsidRPr="009F332A" w:rsidRDefault="00640064" w:rsidP="009F332A">
      <w:pPr>
        <w:ind w:left="360"/>
        <w:rPr>
          <w:b/>
          <w:bCs/>
        </w:rPr>
      </w:pPr>
    </w:p>
    <w:p w14:paraId="6794D456" w14:textId="2709A677" w:rsidR="00AB24D8" w:rsidRPr="00AB24D8" w:rsidRDefault="00AB24D8" w:rsidP="002F69DF">
      <w:pPr>
        <w:rPr>
          <w:b/>
          <w:bCs/>
        </w:rPr>
      </w:pPr>
      <w:r>
        <w:rPr>
          <w:b/>
          <w:bCs/>
        </w:rPr>
        <w:t>February 23</w:t>
      </w:r>
      <w:r w:rsidRPr="00AB24D8">
        <w:rPr>
          <w:b/>
          <w:bCs/>
          <w:vertAlign w:val="superscript"/>
        </w:rPr>
        <w:t>rd</w:t>
      </w:r>
      <w:r>
        <w:rPr>
          <w:b/>
          <w:bCs/>
        </w:rPr>
        <w:t xml:space="preserve"> </w:t>
      </w:r>
      <w:r w:rsidR="002F69DF">
        <w:rPr>
          <w:b/>
          <w:bCs/>
        </w:rPr>
        <w:t xml:space="preserve">– </w:t>
      </w:r>
      <w:r>
        <w:rPr>
          <w:b/>
          <w:bCs/>
        </w:rPr>
        <w:t>Causes of Terrorism</w:t>
      </w:r>
    </w:p>
    <w:p w14:paraId="06496447" w14:textId="77777777" w:rsidR="002F69DF" w:rsidRDefault="002F69DF" w:rsidP="002F69DF">
      <w:pPr>
        <w:rPr>
          <w:bCs/>
        </w:rPr>
      </w:pPr>
    </w:p>
    <w:p w14:paraId="5AF66032" w14:textId="11B0F3F4" w:rsidR="00AB24D8" w:rsidRPr="00AB24D8" w:rsidRDefault="00AB24D8" w:rsidP="00AB24D8">
      <w:pPr>
        <w:pStyle w:val="ListParagraph"/>
        <w:numPr>
          <w:ilvl w:val="0"/>
          <w:numId w:val="15"/>
        </w:numPr>
        <w:rPr>
          <w:bCs/>
        </w:rPr>
      </w:pPr>
      <w:r>
        <w:rPr>
          <w:bCs/>
        </w:rPr>
        <w:t xml:space="preserve">FLS Chapter 6, pgs. </w:t>
      </w:r>
      <w:r w:rsidR="00BF7B72">
        <w:rPr>
          <w:bCs/>
        </w:rPr>
        <w:t>265-280</w:t>
      </w:r>
    </w:p>
    <w:p w14:paraId="4898AF64" w14:textId="6CC08ACC" w:rsidR="002F69DF" w:rsidRDefault="00AB24D8" w:rsidP="002F69DF">
      <w:pPr>
        <w:pStyle w:val="ListParagraph"/>
        <w:numPr>
          <w:ilvl w:val="0"/>
          <w:numId w:val="15"/>
        </w:numPr>
        <w:rPr>
          <w:bCs/>
        </w:rPr>
      </w:pPr>
      <w:r>
        <w:rPr>
          <w:bCs/>
        </w:rPr>
        <w:t>Robert Pape, “The Strategic Logic of Suicide Terrorism.”</w:t>
      </w:r>
    </w:p>
    <w:p w14:paraId="1008EFB2" w14:textId="77777777" w:rsidR="002F69DF" w:rsidRDefault="002F69DF" w:rsidP="002F69DF"/>
    <w:p w14:paraId="45E6E180" w14:textId="54945E66" w:rsidR="002F69DF" w:rsidRDefault="00AB24D8" w:rsidP="002F69DF">
      <w:pPr>
        <w:rPr>
          <w:b/>
        </w:rPr>
      </w:pPr>
      <w:r>
        <w:rPr>
          <w:b/>
        </w:rPr>
        <w:t>February 26</w:t>
      </w:r>
      <w:r w:rsidRPr="00AB24D8">
        <w:rPr>
          <w:b/>
          <w:vertAlign w:val="superscript"/>
        </w:rPr>
        <w:t>th</w:t>
      </w:r>
      <w:r>
        <w:rPr>
          <w:b/>
        </w:rPr>
        <w:t xml:space="preserve"> </w:t>
      </w:r>
      <w:r w:rsidR="002F69DF">
        <w:rPr>
          <w:b/>
        </w:rPr>
        <w:t xml:space="preserve">– </w:t>
      </w:r>
      <w:r>
        <w:rPr>
          <w:b/>
        </w:rPr>
        <w:t>Counterterrorism</w:t>
      </w:r>
    </w:p>
    <w:p w14:paraId="6A4237E5" w14:textId="77777777" w:rsidR="002F69DF" w:rsidRDefault="002F69DF" w:rsidP="002F69DF">
      <w:pPr>
        <w:rPr>
          <w:b/>
        </w:rPr>
      </w:pPr>
    </w:p>
    <w:p w14:paraId="09674534" w14:textId="365A14E9" w:rsidR="002F69DF" w:rsidRDefault="002F69DF" w:rsidP="002F69DF">
      <w:pPr>
        <w:pStyle w:val="ListParagraph"/>
        <w:numPr>
          <w:ilvl w:val="0"/>
          <w:numId w:val="15"/>
        </w:numPr>
        <w:rPr>
          <w:bCs/>
        </w:rPr>
      </w:pPr>
      <w:r>
        <w:rPr>
          <w:bCs/>
        </w:rPr>
        <w:t>FLS Chapter 6</w:t>
      </w:r>
      <w:r w:rsidR="00AB24D8">
        <w:rPr>
          <w:bCs/>
        </w:rPr>
        <w:t xml:space="preserve">, pgs. </w:t>
      </w:r>
      <w:r w:rsidR="00BF7B72">
        <w:rPr>
          <w:bCs/>
        </w:rPr>
        <w:t>281-288</w:t>
      </w:r>
    </w:p>
    <w:p w14:paraId="38E106E9" w14:textId="67BDD410" w:rsidR="00BF7B72" w:rsidRPr="00BF7B72" w:rsidRDefault="00BF7B72" w:rsidP="002F69DF">
      <w:pPr>
        <w:pStyle w:val="ListParagraph"/>
        <w:numPr>
          <w:ilvl w:val="0"/>
          <w:numId w:val="15"/>
        </w:numPr>
        <w:rPr>
          <w:bCs/>
        </w:rPr>
      </w:pPr>
      <w:r>
        <w:rPr>
          <w:bCs/>
        </w:rPr>
        <w:t>Max Abrahms, “What Terrorists Really Want: Terrorist Motives and Counterterrorism Strategy.”</w:t>
      </w:r>
    </w:p>
    <w:p w14:paraId="726A10AD" w14:textId="6675887A" w:rsidR="002F69DF" w:rsidRPr="002F464D" w:rsidRDefault="002F69DF" w:rsidP="002F69DF">
      <w:pPr>
        <w:pStyle w:val="ListParagraph"/>
        <w:numPr>
          <w:ilvl w:val="0"/>
          <w:numId w:val="15"/>
        </w:numPr>
        <w:rPr>
          <w:bCs/>
        </w:rPr>
      </w:pPr>
      <w:r>
        <w:t>Peter R. Neumann, “Negotiating with Terrorists.”</w:t>
      </w:r>
    </w:p>
    <w:p w14:paraId="5D1BC38B" w14:textId="77777777" w:rsidR="002F464D" w:rsidRDefault="002F464D" w:rsidP="002F464D">
      <w:pPr>
        <w:rPr>
          <w:bCs/>
        </w:rPr>
      </w:pPr>
    </w:p>
    <w:p w14:paraId="538FE07B" w14:textId="5B1E33CA" w:rsidR="002F464D" w:rsidRPr="007C79A0" w:rsidRDefault="007C79A0" w:rsidP="007C79A0">
      <w:pPr>
        <w:rPr>
          <w:bCs/>
        </w:rPr>
      </w:pPr>
      <w:r>
        <w:rPr>
          <w:b/>
          <w:bCs/>
        </w:rPr>
        <w:t>March 2</w:t>
      </w:r>
      <w:r w:rsidRPr="007C79A0">
        <w:rPr>
          <w:b/>
          <w:bCs/>
          <w:vertAlign w:val="superscript"/>
        </w:rPr>
        <w:t>nd</w:t>
      </w:r>
      <w:r w:rsidR="002F464D">
        <w:rPr>
          <w:b/>
          <w:bCs/>
        </w:rPr>
        <w:t xml:space="preserve"> – </w:t>
      </w:r>
      <w:r>
        <w:rPr>
          <w:b/>
          <w:bCs/>
        </w:rPr>
        <w:t>QUIZ #1</w:t>
      </w:r>
    </w:p>
    <w:p w14:paraId="0FEEA392" w14:textId="77777777" w:rsidR="002F464D" w:rsidRDefault="002F464D" w:rsidP="002F464D">
      <w:pPr>
        <w:rPr>
          <w:bCs/>
        </w:rPr>
      </w:pPr>
    </w:p>
    <w:p w14:paraId="1E48EE64" w14:textId="4C33DFAB" w:rsidR="007C79A0" w:rsidRPr="007C79A0" w:rsidRDefault="007C79A0" w:rsidP="007C79A0">
      <w:pPr>
        <w:pStyle w:val="ListParagraph"/>
        <w:numPr>
          <w:ilvl w:val="0"/>
          <w:numId w:val="23"/>
        </w:numPr>
        <w:rPr>
          <w:bCs/>
        </w:rPr>
      </w:pPr>
      <w:r>
        <w:rPr>
          <w:bCs/>
          <w:i/>
        </w:rPr>
        <w:t>No assigned reading</w:t>
      </w:r>
    </w:p>
    <w:p w14:paraId="6EEE3B15" w14:textId="77777777" w:rsidR="007C79A0" w:rsidRDefault="007C79A0" w:rsidP="002F464D">
      <w:pPr>
        <w:rPr>
          <w:bCs/>
        </w:rPr>
      </w:pPr>
    </w:p>
    <w:p w14:paraId="2432378B" w14:textId="5AF506FD" w:rsidR="002F464D" w:rsidRDefault="007C79A0" w:rsidP="002F464D">
      <w:pPr>
        <w:rPr>
          <w:b/>
          <w:bCs/>
        </w:rPr>
      </w:pPr>
      <w:r>
        <w:rPr>
          <w:b/>
          <w:bCs/>
        </w:rPr>
        <w:t>March 5</w:t>
      </w:r>
      <w:r w:rsidRPr="007C79A0">
        <w:rPr>
          <w:b/>
          <w:bCs/>
          <w:vertAlign w:val="superscript"/>
        </w:rPr>
        <w:t>th</w:t>
      </w:r>
      <w:r>
        <w:rPr>
          <w:b/>
          <w:bCs/>
        </w:rPr>
        <w:t xml:space="preserve"> </w:t>
      </w:r>
      <w:r w:rsidR="002F464D">
        <w:rPr>
          <w:b/>
          <w:bCs/>
        </w:rPr>
        <w:t>– International trade</w:t>
      </w:r>
    </w:p>
    <w:p w14:paraId="11B4FB1C" w14:textId="77777777" w:rsidR="002F464D" w:rsidRDefault="002F464D" w:rsidP="002F464D">
      <w:pPr>
        <w:rPr>
          <w:b/>
          <w:bCs/>
        </w:rPr>
      </w:pPr>
    </w:p>
    <w:p w14:paraId="3B97F703" w14:textId="3E739AF1" w:rsidR="002F464D" w:rsidRDefault="002F464D" w:rsidP="002F464D">
      <w:pPr>
        <w:pStyle w:val="ListParagraph"/>
        <w:numPr>
          <w:ilvl w:val="0"/>
          <w:numId w:val="15"/>
        </w:numPr>
        <w:rPr>
          <w:bCs/>
        </w:rPr>
      </w:pPr>
      <w:r>
        <w:rPr>
          <w:bCs/>
        </w:rPr>
        <w:t>FLS Chapter 7</w:t>
      </w:r>
    </w:p>
    <w:p w14:paraId="34D5FC33" w14:textId="77777777" w:rsidR="00C94080" w:rsidRDefault="00C94080" w:rsidP="00C94080">
      <w:pPr>
        <w:rPr>
          <w:bCs/>
        </w:rPr>
      </w:pPr>
    </w:p>
    <w:p w14:paraId="47C393A6" w14:textId="7B33A66C" w:rsidR="00C94080" w:rsidRDefault="00AC5626" w:rsidP="00C94080">
      <w:pPr>
        <w:rPr>
          <w:b/>
          <w:bCs/>
        </w:rPr>
      </w:pPr>
      <w:r>
        <w:rPr>
          <w:b/>
          <w:bCs/>
        </w:rPr>
        <w:t>March 9</w:t>
      </w:r>
      <w:r w:rsidRPr="00AC5626">
        <w:rPr>
          <w:b/>
          <w:bCs/>
          <w:vertAlign w:val="superscript"/>
        </w:rPr>
        <w:t>th</w:t>
      </w:r>
      <w:r w:rsidR="00C94080">
        <w:rPr>
          <w:b/>
          <w:bCs/>
        </w:rPr>
        <w:t xml:space="preserve"> – </w:t>
      </w:r>
      <w:r>
        <w:rPr>
          <w:b/>
          <w:bCs/>
        </w:rPr>
        <w:t>The WTO</w:t>
      </w:r>
    </w:p>
    <w:p w14:paraId="311CCC57" w14:textId="77777777" w:rsidR="00C94080" w:rsidRDefault="00C94080" w:rsidP="00C94080">
      <w:pPr>
        <w:rPr>
          <w:b/>
          <w:bCs/>
        </w:rPr>
      </w:pPr>
    </w:p>
    <w:p w14:paraId="042A1FA4" w14:textId="3F9523A0" w:rsidR="00AC5626" w:rsidRDefault="00AC5626" w:rsidP="00AC5626">
      <w:pPr>
        <w:numPr>
          <w:ilvl w:val="0"/>
          <w:numId w:val="24"/>
        </w:numPr>
        <w:rPr>
          <w:bCs/>
        </w:rPr>
      </w:pPr>
      <w:r>
        <w:rPr>
          <w:bCs/>
        </w:rPr>
        <w:t xml:space="preserve">James McBride, “The World Trade Organization (WTO).” Available online at: </w:t>
      </w:r>
      <w:hyperlink r:id="rId17" w:history="1">
        <w:r w:rsidRPr="00924C6A">
          <w:rPr>
            <w:rStyle w:val="Hyperlink"/>
            <w:rFonts w:cstheme="minorBidi"/>
            <w:bCs/>
          </w:rPr>
          <w:t>https://www.cfr.org/backgrounder/world-trade-organization-wto</w:t>
        </w:r>
      </w:hyperlink>
    </w:p>
    <w:p w14:paraId="40D5D2A5" w14:textId="687C5086" w:rsidR="00AC5626" w:rsidRPr="00AC5626" w:rsidRDefault="00AC5626" w:rsidP="00AC5626">
      <w:pPr>
        <w:numPr>
          <w:ilvl w:val="0"/>
          <w:numId w:val="24"/>
        </w:numPr>
        <w:rPr>
          <w:bCs/>
        </w:rPr>
      </w:pPr>
      <w:r w:rsidRPr="00AC5626">
        <w:rPr>
          <w:bCs/>
        </w:rPr>
        <w:t xml:space="preserve">Gallagher, Kevin, “Understanding Developing Country Resistance to the Doha Round.” </w:t>
      </w:r>
    </w:p>
    <w:p w14:paraId="5299833B" w14:textId="77777777" w:rsidR="00C94080" w:rsidRDefault="00C94080" w:rsidP="00C94080">
      <w:pPr>
        <w:rPr>
          <w:bCs/>
        </w:rPr>
      </w:pPr>
    </w:p>
    <w:p w14:paraId="09270300" w14:textId="075D105F" w:rsidR="00C94080" w:rsidRDefault="004E6D59" w:rsidP="00C94080">
      <w:pPr>
        <w:rPr>
          <w:b/>
          <w:bCs/>
        </w:rPr>
      </w:pPr>
      <w:r>
        <w:rPr>
          <w:b/>
          <w:bCs/>
        </w:rPr>
        <w:t>March 12</w:t>
      </w:r>
      <w:r w:rsidRPr="004E6D59">
        <w:rPr>
          <w:b/>
          <w:bCs/>
          <w:vertAlign w:val="superscript"/>
        </w:rPr>
        <w:t>th</w:t>
      </w:r>
      <w:r>
        <w:rPr>
          <w:b/>
          <w:bCs/>
        </w:rPr>
        <w:t xml:space="preserve"> </w:t>
      </w:r>
      <w:r w:rsidR="00C94080">
        <w:rPr>
          <w:b/>
          <w:bCs/>
        </w:rPr>
        <w:t xml:space="preserve">– </w:t>
      </w:r>
      <w:r>
        <w:rPr>
          <w:b/>
          <w:bCs/>
        </w:rPr>
        <w:t>SPRING BREAK</w:t>
      </w:r>
    </w:p>
    <w:p w14:paraId="4089F3DC" w14:textId="77777777" w:rsidR="004E6D59" w:rsidRDefault="004E6D59" w:rsidP="00C94080">
      <w:pPr>
        <w:rPr>
          <w:b/>
          <w:bCs/>
        </w:rPr>
      </w:pPr>
    </w:p>
    <w:p w14:paraId="1849D100" w14:textId="758BAD42" w:rsidR="004E6D59" w:rsidRPr="004E6D59" w:rsidRDefault="004E6D59" w:rsidP="004E6D59">
      <w:pPr>
        <w:pStyle w:val="ListParagraph"/>
        <w:numPr>
          <w:ilvl w:val="0"/>
          <w:numId w:val="25"/>
        </w:numPr>
        <w:rPr>
          <w:b/>
          <w:bCs/>
        </w:rPr>
      </w:pPr>
      <w:r>
        <w:rPr>
          <w:bCs/>
          <w:i/>
        </w:rPr>
        <w:t>No assigned reading</w:t>
      </w:r>
    </w:p>
    <w:p w14:paraId="0D9B69C2" w14:textId="77777777" w:rsidR="00C94080" w:rsidRDefault="00C94080" w:rsidP="00C94080">
      <w:pPr>
        <w:rPr>
          <w:b/>
          <w:bCs/>
        </w:rPr>
      </w:pPr>
    </w:p>
    <w:p w14:paraId="71CCC5CA" w14:textId="1D3D5BBB" w:rsidR="00C94080" w:rsidRDefault="004E6D59" w:rsidP="00C94080">
      <w:pPr>
        <w:rPr>
          <w:b/>
          <w:bCs/>
        </w:rPr>
      </w:pPr>
      <w:r>
        <w:rPr>
          <w:b/>
          <w:bCs/>
        </w:rPr>
        <w:t>March 16</w:t>
      </w:r>
      <w:r w:rsidRPr="004E6D59">
        <w:rPr>
          <w:b/>
          <w:bCs/>
          <w:vertAlign w:val="superscript"/>
        </w:rPr>
        <w:t>th</w:t>
      </w:r>
      <w:r>
        <w:rPr>
          <w:b/>
          <w:bCs/>
        </w:rPr>
        <w:t xml:space="preserve"> </w:t>
      </w:r>
      <w:r w:rsidR="00C94080">
        <w:rPr>
          <w:b/>
          <w:bCs/>
        </w:rPr>
        <w:t xml:space="preserve">– </w:t>
      </w:r>
      <w:r>
        <w:rPr>
          <w:b/>
          <w:bCs/>
        </w:rPr>
        <w:t>SPRING BREAK</w:t>
      </w:r>
    </w:p>
    <w:p w14:paraId="28CB6062" w14:textId="77777777" w:rsidR="004E6D59" w:rsidRDefault="004E6D59" w:rsidP="00C94080">
      <w:pPr>
        <w:rPr>
          <w:b/>
          <w:bCs/>
        </w:rPr>
      </w:pPr>
    </w:p>
    <w:p w14:paraId="55F4DD63" w14:textId="127E0E0F" w:rsidR="004E6D59" w:rsidRPr="004E6D59" w:rsidRDefault="004E6D59" w:rsidP="004E6D59">
      <w:pPr>
        <w:pStyle w:val="ListParagraph"/>
        <w:numPr>
          <w:ilvl w:val="0"/>
          <w:numId w:val="25"/>
        </w:numPr>
        <w:rPr>
          <w:bCs/>
        </w:rPr>
      </w:pPr>
      <w:r>
        <w:rPr>
          <w:bCs/>
          <w:i/>
        </w:rPr>
        <w:t>No assigned reading</w:t>
      </w:r>
    </w:p>
    <w:p w14:paraId="6FDD00A5" w14:textId="77777777" w:rsidR="00C94080" w:rsidRDefault="00C94080" w:rsidP="00C94080">
      <w:pPr>
        <w:rPr>
          <w:b/>
          <w:bCs/>
        </w:rPr>
      </w:pPr>
    </w:p>
    <w:p w14:paraId="6EAE790B" w14:textId="18966E46" w:rsidR="004E6D59" w:rsidRDefault="004E6D59" w:rsidP="00C94080">
      <w:pPr>
        <w:rPr>
          <w:b/>
          <w:bCs/>
        </w:rPr>
      </w:pPr>
      <w:r>
        <w:rPr>
          <w:b/>
          <w:bCs/>
        </w:rPr>
        <w:t>March 19</w:t>
      </w:r>
      <w:r w:rsidRPr="004E6D59">
        <w:rPr>
          <w:b/>
          <w:bCs/>
          <w:vertAlign w:val="superscript"/>
        </w:rPr>
        <w:t>th</w:t>
      </w:r>
      <w:r>
        <w:rPr>
          <w:b/>
          <w:bCs/>
        </w:rPr>
        <w:t xml:space="preserve"> </w:t>
      </w:r>
      <w:r w:rsidR="00F21123">
        <w:rPr>
          <w:b/>
          <w:bCs/>
        </w:rPr>
        <w:t xml:space="preserve">– </w:t>
      </w:r>
      <w:r>
        <w:rPr>
          <w:b/>
          <w:bCs/>
        </w:rPr>
        <w:t>International finance</w:t>
      </w:r>
    </w:p>
    <w:p w14:paraId="23B9C0F0" w14:textId="77777777" w:rsidR="00F21123" w:rsidRDefault="00F21123" w:rsidP="00C94080">
      <w:pPr>
        <w:rPr>
          <w:b/>
          <w:bCs/>
        </w:rPr>
      </w:pPr>
    </w:p>
    <w:p w14:paraId="2548C630" w14:textId="0EB6A4B8" w:rsidR="00F21123" w:rsidRDefault="00F21123" w:rsidP="00F21123">
      <w:pPr>
        <w:pStyle w:val="ListParagraph"/>
        <w:numPr>
          <w:ilvl w:val="0"/>
          <w:numId w:val="16"/>
        </w:numPr>
        <w:rPr>
          <w:bCs/>
        </w:rPr>
      </w:pPr>
      <w:r>
        <w:rPr>
          <w:bCs/>
        </w:rPr>
        <w:t>FLS Chapter 8</w:t>
      </w:r>
    </w:p>
    <w:p w14:paraId="1F1549A3" w14:textId="77777777" w:rsidR="00F21123" w:rsidRDefault="00F21123" w:rsidP="00F21123">
      <w:pPr>
        <w:rPr>
          <w:bCs/>
        </w:rPr>
      </w:pPr>
    </w:p>
    <w:p w14:paraId="043D7713" w14:textId="03A55B63" w:rsidR="00F21123" w:rsidRDefault="004E6D59" w:rsidP="00F21123">
      <w:pPr>
        <w:rPr>
          <w:b/>
          <w:bCs/>
        </w:rPr>
      </w:pPr>
      <w:r>
        <w:rPr>
          <w:b/>
          <w:bCs/>
        </w:rPr>
        <w:t>March 23</w:t>
      </w:r>
      <w:r w:rsidRPr="004E6D59">
        <w:rPr>
          <w:b/>
          <w:bCs/>
          <w:vertAlign w:val="superscript"/>
        </w:rPr>
        <w:t>rd</w:t>
      </w:r>
      <w:r>
        <w:rPr>
          <w:b/>
          <w:bCs/>
        </w:rPr>
        <w:t xml:space="preserve"> </w:t>
      </w:r>
      <w:r w:rsidR="00F21123">
        <w:rPr>
          <w:b/>
          <w:bCs/>
        </w:rPr>
        <w:t xml:space="preserve">– </w:t>
      </w:r>
      <w:r>
        <w:rPr>
          <w:b/>
          <w:bCs/>
        </w:rPr>
        <w:t>International monetary relations</w:t>
      </w:r>
    </w:p>
    <w:p w14:paraId="11DCFF62" w14:textId="77777777" w:rsidR="00F21123" w:rsidRDefault="00F21123" w:rsidP="00F21123">
      <w:pPr>
        <w:rPr>
          <w:b/>
          <w:bCs/>
        </w:rPr>
      </w:pPr>
    </w:p>
    <w:p w14:paraId="74C0FBD5" w14:textId="5E55D14B" w:rsidR="00F21123" w:rsidRDefault="004E6D59" w:rsidP="00F21123">
      <w:pPr>
        <w:pStyle w:val="ListParagraph"/>
        <w:numPr>
          <w:ilvl w:val="0"/>
          <w:numId w:val="16"/>
        </w:numPr>
        <w:rPr>
          <w:bCs/>
        </w:rPr>
      </w:pPr>
      <w:r>
        <w:rPr>
          <w:bCs/>
        </w:rPr>
        <w:t>FLS Chapter 9</w:t>
      </w:r>
    </w:p>
    <w:p w14:paraId="6311E92F" w14:textId="77777777" w:rsidR="00F21123" w:rsidRDefault="00F21123" w:rsidP="00F21123"/>
    <w:p w14:paraId="7CADF09C" w14:textId="1F231DF0" w:rsidR="00F21123" w:rsidRDefault="004E6D59" w:rsidP="00F21123">
      <w:r>
        <w:rPr>
          <w:b/>
        </w:rPr>
        <w:t>March 26</w:t>
      </w:r>
      <w:r w:rsidRPr="004E6D59">
        <w:rPr>
          <w:b/>
          <w:vertAlign w:val="superscript"/>
        </w:rPr>
        <w:t>th</w:t>
      </w:r>
      <w:r>
        <w:rPr>
          <w:b/>
        </w:rPr>
        <w:t xml:space="preserve"> </w:t>
      </w:r>
      <w:r w:rsidR="00F21123">
        <w:rPr>
          <w:b/>
        </w:rPr>
        <w:t xml:space="preserve">– </w:t>
      </w:r>
      <w:r>
        <w:rPr>
          <w:b/>
        </w:rPr>
        <w:t>Development</w:t>
      </w:r>
    </w:p>
    <w:p w14:paraId="184DFE6B" w14:textId="77777777" w:rsidR="00F21123" w:rsidRDefault="00F21123" w:rsidP="00F21123"/>
    <w:p w14:paraId="0325FC95" w14:textId="376F6DE7" w:rsidR="00F21123" w:rsidRDefault="004E6D59" w:rsidP="00F21123">
      <w:pPr>
        <w:pStyle w:val="ListParagraph"/>
        <w:numPr>
          <w:ilvl w:val="0"/>
          <w:numId w:val="16"/>
        </w:numPr>
        <w:rPr>
          <w:bCs/>
        </w:rPr>
      </w:pPr>
      <w:r>
        <w:rPr>
          <w:bCs/>
        </w:rPr>
        <w:t>FLS Chapter 10</w:t>
      </w:r>
    </w:p>
    <w:p w14:paraId="25580505" w14:textId="015D117C" w:rsidR="004E6D59" w:rsidRDefault="004E6D59" w:rsidP="00F21123">
      <w:pPr>
        <w:pStyle w:val="ListParagraph"/>
        <w:numPr>
          <w:ilvl w:val="0"/>
          <w:numId w:val="16"/>
        </w:numPr>
        <w:rPr>
          <w:bCs/>
        </w:rPr>
      </w:pPr>
      <w:r>
        <w:rPr>
          <w:bCs/>
        </w:rPr>
        <w:t xml:space="preserve">Paul Krugman, “In Praise of Cheap Labor.” Available online at: </w:t>
      </w:r>
      <w:hyperlink r:id="rId18" w:history="1">
        <w:r w:rsidRPr="00924C6A">
          <w:rPr>
            <w:rStyle w:val="Hyperlink"/>
            <w:rFonts w:cstheme="minorBidi"/>
            <w:bCs/>
          </w:rPr>
          <w:t>http://www.slate.com/articles/business/the_dismal_science/1997/03/in_praise_of_cheap_labor.html</w:t>
        </w:r>
      </w:hyperlink>
    </w:p>
    <w:p w14:paraId="7311CF61" w14:textId="77777777" w:rsidR="004E6D59" w:rsidRPr="004E6D59" w:rsidRDefault="004E6D59" w:rsidP="004E6D59">
      <w:pPr>
        <w:ind w:left="360"/>
        <w:rPr>
          <w:bCs/>
        </w:rPr>
      </w:pPr>
    </w:p>
    <w:p w14:paraId="03C92CFB" w14:textId="39B56A1E" w:rsidR="00F21123" w:rsidRDefault="004E6D59" w:rsidP="00F21123">
      <w:pPr>
        <w:rPr>
          <w:b/>
          <w:bCs/>
        </w:rPr>
      </w:pPr>
      <w:r>
        <w:rPr>
          <w:b/>
          <w:bCs/>
        </w:rPr>
        <w:t>March 30</w:t>
      </w:r>
      <w:r w:rsidRPr="004E6D59">
        <w:rPr>
          <w:b/>
          <w:bCs/>
          <w:vertAlign w:val="superscript"/>
        </w:rPr>
        <w:t>th</w:t>
      </w:r>
      <w:r>
        <w:rPr>
          <w:b/>
          <w:bCs/>
        </w:rPr>
        <w:t xml:space="preserve"> </w:t>
      </w:r>
      <w:r w:rsidR="00F21123">
        <w:rPr>
          <w:b/>
          <w:bCs/>
        </w:rPr>
        <w:t xml:space="preserve"> – </w:t>
      </w:r>
      <w:r w:rsidR="007E17BA">
        <w:rPr>
          <w:b/>
          <w:bCs/>
        </w:rPr>
        <w:t>The foreign aid d</w:t>
      </w:r>
      <w:r>
        <w:rPr>
          <w:b/>
          <w:bCs/>
        </w:rPr>
        <w:t>ebate</w:t>
      </w:r>
    </w:p>
    <w:p w14:paraId="6524078F" w14:textId="77777777" w:rsidR="00F21123" w:rsidRDefault="00F21123" w:rsidP="00F21123">
      <w:pPr>
        <w:rPr>
          <w:b/>
          <w:bCs/>
        </w:rPr>
      </w:pPr>
    </w:p>
    <w:p w14:paraId="5F9DE138" w14:textId="77777777" w:rsidR="004E6D59" w:rsidRPr="00AD104F" w:rsidRDefault="004E6D59" w:rsidP="004E6D59">
      <w:pPr>
        <w:numPr>
          <w:ilvl w:val="0"/>
          <w:numId w:val="26"/>
        </w:numPr>
        <w:rPr>
          <w:bCs/>
        </w:rPr>
      </w:pPr>
      <w:r w:rsidRPr="00AD104F">
        <w:rPr>
          <w:bCs/>
        </w:rPr>
        <w:t xml:space="preserve">Jeffrey Sachs. 2005. </w:t>
      </w:r>
      <w:r w:rsidRPr="00AD104F">
        <w:rPr>
          <w:bCs/>
          <w:i/>
        </w:rPr>
        <w:t>The End of Poverty</w:t>
      </w:r>
      <w:r w:rsidRPr="00AD104F">
        <w:rPr>
          <w:bCs/>
        </w:rPr>
        <w:t>, Chapters 12-13, pp. 226-265.</w:t>
      </w:r>
    </w:p>
    <w:p w14:paraId="46D5F8B6" w14:textId="77777777" w:rsidR="004E6D59" w:rsidRPr="00AD104F" w:rsidRDefault="004E6D59" w:rsidP="004E6D59">
      <w:pPr>
        <w:numPr>
          <w:ilvl w:val="0"/>
          <w:numId w:val="26"/>
        </w:numPr>
        <w:rPr>
          <w:b/>
          <w:bCs/>
        </w:rPr>
      </w:pPr>
      <w:r w:rsidRPr="00AD104F">
        <w:rPr>
          <w:bCs/>
        </w:rPr>
        <w:t xml:space="preserve">William Easterly. 2006. “The big push deja vu – Review of Jeffrey Sachs The End of Poverty,” </w:t>
      </w:r>
      <w:r w:rsidRPr="00AD104F">
        <w:rPr>
          <w:bCs/>
          <w:i/>
        </w:rPr>
        <w:t>Journal of Economic Literature</w:t>
      </w:r>
      <w:r w:rsidRPr="00AD104F">
        <w:rPr>
          <w:bCs/>
        </w:rPr>
        <w:t>, 44(1).</w:t>
      </w:r>
      <w:r w:rsidRPr="00AD104F">
        <w:rPr>
          <w:b/>
          <w:bCs/>
        </w:rPr>
        <w:t xml:space="preserve"> </w:t>
      </w:r>
    </w:p>
    <w:p w14:paraId="54617D59" w14:textId="77777777" w:rsidR="00F21123" w:rsidRDefault="00F21123" w:rsidP="00F21123">
      <w:pPr>
        <w:rPr>
          <w:bCs/>
        </w:rPr>
      </w:pPr>
    </w:p>
    <w:p w14:paraId="0E544E11" w14:textId="7FB4CB26" w:rsidR="00F21123" w:rsidRDefault="007E17BA" w:rsidP="00F21123">
      <w:pPr>
        <w:rPr>
          <w:bCs/>
        </w:rPr>
      </w:pPr>
      <w:r>
        <w:rPr>
          <w:b/>
          <w:bCs/>
        </w:rPr>
        <w:t>April 2</w:t>
      </w:r>
      <w:r w:rsidRPr="007E17BA">
        <w:rPr>
          <w:b/>
          <w:bCs/>
          <w:vertAlign w:val="superscript"/>
        </w:rPr>
        <w:t>nd</w:t>
      </w:r>
      <w:r w:rsidR="00F21123">
        <w:rPr>
          <w:b/>
          <w:bCs/>
        </w:rPr>
        <w:t xml:space="preserve"> – </w:t>
      </w:r>
      <w:r>
        <w:rPr>
          <w:b/>
          <w:bCs/>
        </w:rPr>
        <w:t>World hunger (guest lecture)</w:t>
      </w:r>
    </w:p>
    <w:p w14:paraId="48D9472C" w14:textId="77777777" w:rsidR="00F21123" w:rsidRDefault="00F21123" w:rsidP="00F21123">
      <w:pPr>
        <w:rPr>
          <w:bCs/>
        </w:rPr>
      </w:pPr>
    </w:p>
    <w:p w14:paraId="73137294" w14:textId="626F4849" w:rsidR="005F16D1" w:rsidRPr="007520E1" w:rsidRDefault="007E17BA" w:rsidP="007E17BA">
      <w:pPr>
        <w:pStyle w:val="ListParagraph"/>
        <w:numPr>
          <w:ilvl w:val="0"/>
          <w:numId w:val="27"/>
        </w:numPr>
        <w:rPr>
          <w:bCs/>
        </w:rPr>
      </w:pPr>
      <w:r w:rsidRPr="007520E1">
        <w:rPr>
          <w:bCs/>
        </w:rPr>
        <w:t>Readings TBD</w:t>
      </w:r>
    </w:p>
    <w:p w14:paraId="55E2713B" w14:textId="77777777" w:rsidR="007E17BA" w:rsidRDefault="007E17BA" w:rsidP="005F16D1">
      <w:pPr>
        <w:rPr>
          <w:bCs/>
        </w:rPr>
      </w:pPr>
    </w:p>
    <w:p w14:paraId="14671780" w14:textId="47693DC0" w:rsidR="005F16D1" w:rsidRDefault="007E17BA" w:rsidP="005F16D1">
      <w:pPr>
        <w:rPr>
          <w:b/>
          <w:bCs/>
        </w:rPr>
      </w:pPr>
      <w:r>
        <w:rPr>
          <w:b/>
          <w:bCs/>
        </w:rPr>
        <w:t>April 6</w:t>
      </w:r>
      <w:r w:rsidRPr="007E17BA">
        <w:rPr>
          <w:b/>
          <w:bCs/>
          <w:vertAlign w:val="superscript"/>
        </w:rPr>
        <w:t>th</w:t>
      </w:r>
      <w:r w:rsidR="005F16D1">
        <w:rPr>
          <w:b/>
          <w:bCs/>
        </w:rPr>
        <w:t xml:space="preserve"> </w:t>
      </w:r>
      <w:r w:rsidR="00BC37C0">
        <w:rPr>
          <w:b/>
          <w:bCs/>
        </w:rPr>
        <w:t>–</w:t>
      </w:r>
      <w:r w:rsidR="005F16D1">
        <w:rPr>
          <w:b/>
          <w:bCs/>
        </w:rPr>
        <w:t xml:space="preserve"> </w:t>
      </w:r>
      <w:r>
        <w:rPr>
          <w:b/>
          <w:bCs/>
        </w:rPr>
        <w:t>International law</w:t>
      </w:r>
      <w:r w:rsidR="00BC37C0">
        <w:rPr>
          <w:b/>
          <w:bCs/>
        </w:rPr>
        <w:t xml:space="preserve"> </w:t>
      </w:r>
    </w:p>
    <w:p w14:paraId="413C3819" w14:textId="77777777" w:rsidR="00BC37C0" w:rsidRDefault="00BC37C0" w:rsidP="005F16D1">
      <w:pPr>
        <w:rPr>
          <w:b/>
          <w:bCs/>
        </w:rPr>
      </w:pPr>
    </w:p>
    <w:p w14:paraId="5B8169C0" w14:textId="66E1E2B6" w:rsidR="00BC37C0" w:rsidRDefault="007E17BA" w:rsidP="00BC37C0">
      <w:pPr>
        <w:pStyle w:val="ListParagraph"/>
        <w:numPr>
          <w:ilvl w:val="0"/>
          <w:numId w:val="17"/>
        </w:numPr>
        <w:rPr>
          <w:bCs/>
        </w:rPr>
      </w:pPr>
      <w:r>
        <w:rPr>
          <w:bCs/>
        </w:rPr>
        <w:t>FLS Chapter 11, pgs. 459-470</w:t>
      </w:r>
    </w:p>
    <w:p w14:paraId="549EB065" w14:textId="3C5B8366" w:rsidR="007E17BA" w:rsidRDefault="00007043" w:rsidP="00BC37C0">
      <w:pPr>
        <w:pStyle w:val="ListParagraph"/>
        <w:numPr>
          <w:ilvl w:val="0"/>
          <w:numId w:val="17"/>
        </w:numPr>
        <w:rPr>
          <w:bCs/>
        </w:rPr>
      </w:pPr>
      <w:r>
        <w:t>James D. Morrow, “When Do States Follow the Laws of War?”</w:t>
      </w:r>
    </w:p>
    <w:p w14:paraId="55D3D915" w14:textId="77777777" w:rsidR="00BC37C0" w:rsidRDefault="00BC37C0" w:rsidP="00BC37C0">
      <w:pPr>
        <w:rPr>
          <w:bCs/>
        </w:rPr>
      </w:pPr>
    </w:p>
    <w:p w14:paraId="7F2A9441" w14:textId="4D8F2999" w:rsidR="00BC37C0" w:rsidRDefault="007E17BA" w:rsidP="00BC37C0">
      <w:pPr>
        <w:rPr>
          <w:bCs/>
        </w:rPr>
      </w:pPr>
      <w:r>
        <w:rPr>
          <w:b/>
          <w:bCs/>
        </w:rPr>
        <w:t>April 9</w:t>
      </w:r>
      <w:r w:rsidRPr="007E17BA">
        <w:rPr>
          <w:b/>
          <w:bCs/>
          <w:vertAlign w:val="superscript"/>
        </w:rPr>
        <w:t>th</w:t>
      </w:r>
      <w:r w:rsidR="00BC37C0">
        <w:rPr>
          <w:b/>
          <w:bCs/>
        </w:rPr>
        <w:t xml:space="preserve"> – International norms</w:t>
      </w:r>
    </w:p>
    <w:p w14:paraId="6C26334B" w14:textId="77777777" w:rsidR="00BC37C0" w:rsidRDefault="00BC37C0" w:rsidP="00BC37C0">
      <w:pPr>
        <w:rPr>
          <w:bCs/>
        </w:rPr>
      </w:pPr>
    </w:p>
    <w:p w14:paraId="108AB098" w14:textId="73A044EC" w:rsidR="00BC37C0" w:rsidRDefault="00BC37C0" w:rsidP="00BC37C0">
      <w:pPr>
        <w:pStyle w:val="ListParagraph"/>
        <w:numPr>
          <w:ilvl w:val="0"/>
          <w:numId w:val="17"/>
        </w:numPr>
        <w:rPr>
          <w:bCs/>
        </w:rPr>
      </w:pPr>
      <w:r>
        <w:rPr>
          <w:bCs/>
        </w:rPr>
        <w:t>FLS Chapter 11</w:t>
      </w:r>
      <w:r w:rsidR="007E17BA">
        <w:rPr>
          <w:bCs/>
        </w:rPr>
        <w:t>, pgs. 470-488</w:t>
      </w:r>
    </w:p>
    <w:p w14:paraId="6AEC08FD" w14:textId="63A1D311" w:rsidR="00BC37C0" w:rsidRDefault="00BC37C0" w:rsidP="00BC37C0">
      <w:pPr>
        <w:pStyle w:val="ListParagraph"/>
        <w:numPr>
          <w:ilvl w:val="0"/>
          <w:numId w:val="17"/>
        </w:numPr>
        <w:rPr>
          <w:bCs/>
        </w:rPr>
      </w:pPr>
      <w:r>
        <w:rPr>
          <w:bCs/>
        </w:rPr>
        <w:t>Nina Tannenwald, “The Nuclear Taboo: The United States and the Normative Basis of Nuclear Non-Use.”</w:t>
      </w:r>
    </w:p>
    <w:p w14:paraId="522B316E" w14:textId="77777777" w:rsidR="00BC37C0" w:rsidRDefault="00BC37C0" w:rsidP="00BC37C0">
      <w:pPr>
        <w:rPr>
          <w:bCs/>
        </w:rPr>
      </w:pPr>
    </w:p>
    <w:p w14:paraId="455B3FC0" w14:textId="7D08596C" w:rsidR="009A4589" w:rsidRDefault="0082020B" w:rsidP="00F95223">
      <w:pPr>
        <w:rPr>
          <w:bCs/>
        </w:rPr>
      </w:pPr>
      <w:r>
        <w:rPr>
          <w:b/>
          <w:bCs/>
        </w:rPr>
        <w:t>April 13</w:t>
      </w:r>
      <w:r w:rsidRPr="0082020B">
        <w:rPr>
          <w:b/>
          <w:bCs/>
          <w:vertAlign w:val="superscript"/>
        </w:rPr>
        <w:t>th</w:t>
      </w:r>
      <w:r>
        <w:rPr>
          <w:b/>
          <w:bCs/>
        </w:rPr>
        <w:t xml:space="preserve"> – Human rights</w:t>
      </w:r>
    </w:p>
    <w:p w14:paraId="445B730E" w14:textId="77777777" w:rsidR="0082020B" w:rsidRDefault="0082020B" w:rsidP="00F95223">
      <w:pPr>
        <w:rPr>
          <w:bCs/>
        </w:rPr>
      </w:pPr>
    </w:p>
    <w:p w14:paraId="0359AC71" w14:textId="5A036134" w:rsidR="0082020B" w:rsidRDefault="0082020B" w:rsidP="0082020B">
      <w:pPr>
        <w:pStyle w:val="ListParagraph"/>
        <w:numPr>
          <w:ilvl w:val="0"/>
          <w:numId w:val="28"/>
        </w:numPr>
        <w:rPr>
          <w:bCs/>
        </w:rPr>
      </w:pPr>
      <w:r>
        <w:rPr>
          <w:bCs/>
        </w:rPr>
        <w:t>FLS Chapter 12</w:t>
      </w:r>
    </w:p>
    <w:p w14:paraId="4EB4ECD2" w14:textId="77777777" w:rsidR="0082020B" w:rsidRDefault="0082020B" w:rsidP="0082020B">
      <w:pPr>
        <w:rPr>
          <w:bCs/>
        </w:rPr>
      </w:pPr>
    </w:p>
    <w:p w14:paraId="7AF9DC31" w14:textId="5579D98D" w:rsidR="0082020B" w:rsidRDefault="0082020B" w:rsidP="0082020B">
      <w:pPr>
        <w:rPr>
          <w:b/>
          <w:bCs/>
        </w:rPr>
      </w:pPr>
      <w:r>
        <w:rPr>
          <w:b/>
          <w:bCs/>
        </w:rPr>
        <w:t>April 16</w:t>
      </w:r>
      <w:r w:rsidRPr="0082020B">
        <w:rPr>
          <w:b/>
          <w:bCs/>
          <w:vertAlign w:val="superscript"/>
        </w:rPr>
        <w:t>th</w:t>
      </w:r>
      <w:r>
        <w:rPr>
          <w:b/>
          <w:bCs/>
        </w:rPr>
        <w:t xml:space="preserve"> – Humanitarian </w:t>
      </w:r>
      <w:r w:rsidR="00CC4FC1">
        <w:rPr>
          <w:b/>
          <w:bCs/>
        </w:rPr>
        <w:t>i</w:t>
      </w:r>
      <w:r>
        <w:rPr>
          <w:b/>
          <w:bCs/>
        </w:rPr>
        <w:t>ntervention</w:t>
      </w:r>
    </w:p>
    <w:p w14:paraId="7214D73F" w14:textId="77777777" w:rsidR="0082020B" w:rsidRDefault="0082020B" w:rsidP="0082020B">
      <w:pPr>
        <w:rPr>
          <w:b/>
          <w:bCs/>
        </w:rPr>
      </w:pPr>
    </w:p>
    <w:p w14:paraId="24ADA4C3" w14:textId="27C421A7" w:rsidR="0082020B" w:rsidRDefault="00606BB4" w:rsidP="0082020B">
      <w:pPr>
        <w:pStyle w:val="ListParagraph"/>
        <w:numPr>
          <w:ilvl w:val="0"/>
          <w:numId w:val="28"/>
        </w:numPr>
        <w:rPr>
          <w:bCs/>
        </w:rPr>
      </w:pPr>
      <w:r>
        <w:rPr>
          <w:bCs/>
        </w:rPr>
        <w:t xml:space="preserve">Watch the PBS Frontline documentary </w:t>
      </w:r>
      <w:r>
        <w:rPr>
          <w:bCs/>
          <w:i/>
        </w:rPr>
        <w:t>Ghosts of Rwanda</w:t>
      </w:r>
      <w:r>
        <w:rPr>
          <w:bCs/>
        </w:rPr>
        <w:t xml:space="preserve">. Available online at: </w:t>
      </w:r>
      <w:hyperlink r:id="rId19" w:history="1">
        <w:r w:rsidRPr="00924C6A">
          <w:rPr>
            <w:rStyle w:val="Hyperlink"/>
            <w:rFonts w:cstheme="minorBidi"/>
            <w:bCs/>
          </w:rPr>
          <w:t>https://www.youtube.com/watch?v=VJAuyIRfYIM</w:t>
        </w:r>
      </w:hyperlink>
    </w:p>
    <w:p w14:paraId="5B6EEDDB" w14:textId="77777777" w:rsidR="00606BB4" w:rsidRPr="00606BB4" w:rsidRDefault="00606BB4" w:rsidP="00606BB4">
      <w:pPr>
        <w:rPr>
          <w:bCs/>
        </w:rPr>
      </w:pPr>
    </w:p>
    <w:p w14:paraId="7B0CC53C" w14:textId="5E2099BD" w:rsidR="0082020B" w:rsidRDefault="007520E1" w:rsidP="0082020B">
      <w:pPr>
        <w:rPr>
          <w:b/>
          <w:bCs/>
        </w:rPr>
      </w:pPr>
      <w:r>
        <w:rPr>
          <w:b/>
          <w:bCs/>
        </w:rPr>
        <w:t>April 20</w:t>
      </w:r>
      <w:r w:rsidRPr="007520E1">
        <w:rPr>
          <w:b/>
          <w:bCs/>
          <w:vertAlign w:val="superscript"/>
        </w:rPr>
        <w:t>th</w:t>
      </w:r>
      <w:r>
        <w:rPr>
          <w:b/>
          <w:bCs/>
        </w:rPr>
        <w:t xml:space="preserve"> –</w:t>
      </w:r>
      <w:r w:rsidR="00CC4FC1">
        <w:rPr>
          <w:b/>
          <w:bCs/>
        </w:rPr>
        <w:t xml:space="preserve"> The global e</w:t>
      </w:r>
      <w:r>
        <w:rPr>
          <w:b/>
          <w:bCs/>
        </w:rPr>
        <w:t>nvironment</w:t>
      </w:r>
    </w:p>
    <w:p w14:paraId="5D12F6A7" w14:textId="77777777" w:rsidR="007520E1" w:rsidRDefault="007520E1" w:rsidP="0082020B">
      <w:pPr>
        <w:rPr>
          <w:b/>
          <w:bCs/>
        </w:rPr>
      </w:pPr>
    </w:p>
    <w:p w14:paraId="3FA8C82D" w14:textId="491436AC" w:rsidR="007520E1" w:rsidRPr="007520E1" w:rsidRDefault="007520E1" w:rsidP="007520E1">
      <w:pPr>
        <w:pStyle w:val="ListParagraph"/>
        <w:numPr>
          <w:ilvl w:val="0"/>
          <w:numId w:val="28"/>
        </w:numPr>
        <w:rPr>
          <w:b/>
          <w:bCs/>
        </w:rPr>
      </w:pPr>
      <w:r>
        <w:rPr>
          <w:bCs/>
        </w:rPr>
        <w:t>FLS Chapter 13</w:t>
      </w:r>
    </w:p>
    <w:p w14:paraId="34283876" w14:textId="089E6581" w:rsidR="007520E1" w:rsidRPr="007520E1" w:rsidRDefault="007520E1" w:rsidP="007520E1">
      <w:pPr>
        <w:pStyle w:val="ListParagraph"/>
        <w:numPr>
          <w:ilvl w:val="0"/>
          <w:numId w:val="28"/>
        </w:numPr>
        <w:rPr>
          <w:b/>
          <w:bCs/>
        </w:rPr>
      </w:pPr>
      <w:r>
        <w:rPr>
          <w:bCs/>
        </w:rPr>
        <w:t>Garrett Hardin, “The Tragedy of the Commons.”</w:t>
      </w:r>
    </w:p>
    <w:p w14:paraId="0A132435" w14:textId="77777777" w:rsidR="0082020B" w:rsidRDefault="0082020B" w:rsidP="0082020B">
      <w:pPr>
        <w:rPr>
          <w:bCs/>
        </w:rPr>
      </w:pPr>
    </w:p>
    <w:p w14:paraId="27823389" w14:textId="303E29BA" w:rsidR="007520E1" w:rsidRDefault="007520E1" w:rsidP="0082020B">
      <w:pPr>
        <w:rPr>
          <w:bCs/>
        </w:rPr>
      </w:pPr>
      <w:r>
        <w:rPr>
          <w:b/>
          <w:bCs/>
        </w:rPr>
        <w:t>April 23</w:t>
      </w:r>
      <w:r w:rsidRPr="007520E1">
        <w:rPr>
          <w:b/>
          <w:bCs/>
          <w:vertAlign w:val="superscript"/>
        </w:rPr>
        <w:t>rd</w:t>
      </w:r>
      <w:r>
        <w:rPr>
          <w:b/>
          <w:bCs/>
        </w:rPr>
        <w:t xml:space="preserve"> – </w:t>
      </w:r>
      <w:r w:rsidR="00CC4FC1">
        <w:rPr>
          <w:b/>
          <w:bCs/>
        </w:rPr>
        <w:t>Looking ahead: nuclear p</w:t>
      </w:r>
      <w:r>
        <w:rPr>
          <w:b/>
          <w:bCs/>
        </w:rPr>
        <w:t>roliferation</w:t>
      </w:r>
    </w:p>
    <w:p w14:paraId="23A1781C" w14:textId="77777777" w:rsidR="007520E1" w:rsidRDefault="007520E1" w:rsidP="0082020B">
      <w:pPr>
        <w:rPr>
          <w:bCs/>
        </w:rPr>
      </w:pPr>
    </w:p>
    <w:p w14:paraId="0489A24B" w14:textId="76626EA6" w:rsidR="007520E1" w:rsidRDefault="007520E1" w:rsidP="007520E1">
      <w:pPr>
        <w:pStyle w:val="ListParagraph"/>
        <w:numPr>
          <w:ilvl w:val="0"/>
          <w:numId w:val="29"/>
        </w:numPr>
        <w:rPr>
          <w:bCs/>
        </w:rPr>
      </w:pPr>
      <w:r>
        <w:rPr>
          <w:bCs/>
        </w:rPr>
        <w:t xml:space="preserve">FLS Chapter 14, pgs. </w:t>
      </w:r>
      <w:r w:rsidR="00CC4FC1">
        <w:rPr>
          <w:bCs/>
        </w:rPr>
        <w:t>576-591</w:t>
      </w:r>
    </w:p>
    <w:p w14:paraId="5D73EBC7" w14:textId="51A00637" w:rsidR="00CC4FC1" w:rsidRDefault="00CC4FC1" w:rsidP="00CC4FC1">
      <w:pPr>
        <w:pStyle w:val="ListParagraph"/>
        <w:numPr>
          <w:ilvl w:val="0"/>
          <w:numId w:val="29"/>
        </w:numPr>
      </w:pPr>
      <w:r w:rsidRPr="00461007">
        <w:t xml:space="preserve">Scott D. Sagan and Kenneth N. Waltz, </w:t>
      </w:r>
      <w:r w:rsidRPr="00CC4FC1">
        <w:rPr>
          <w:i/>
        </w:rPr>
        <w:t>The Spread of Nuclear Weapons: A Debate Renewed</w:t>
      </w:r>
      <w:r>
        <w:t xml:space="preserve">, </w:t>
      </w:r>
      <w:r w:rsidRPr="00461007">
        <w:t xml:space="preserve">Chapters 1 &amp; 2. </w:t>
      </w:r>
    </w:p>
    <w:p w14:paraId="031B56FB" w14:textId="77777777" w:rsidR="00CC4FC1" w:rsidRDefault="00CC4FC1" w:rsidP="00CC4FC1"/>
    <w:p w14:paraId="4B5CAB4A" w14:textId="48FA1B26" w:rsidR="00CC4FC1" w:rsidRDefault="00CC4FC1" w:rsidP="00CC4FC1">
      <w:pPr>
        <w:rPr>
          <w:b/>
        </w:rPr>
      </w:pPr>
      <w:r>
        <w:rPr>
          <w:b/>
        </w:rPr>
        <w:t>April 27</w:t>
      </w:r>
      <w:r w:rsidRPr="00CC4FC1">
        <w:rPr>
          <w:b/>
          <w:vertAlign w:val="superscript"/>
        </w:rPr>
        <w:t>th</w:t>
      </w:r>
      <w:r>
        <w:rPr>
          <w:b/>
        </w:rPr>
        <w:t xml:space="preserve"> – Looking ahead: the rise of china</w:t>
      </w:r>
    </w:p>
    <w:p w14:paraId="542C77BB" w14:textId="77777777" w:rsidR="00CC4FC1" w:rsidRDefault="00CC4FC1" w:rsidP="00CC4FC1">
      <w:pPr>
        <w:rPr>
          <w:b/>
        </w:rPr>
      </w:pPr>
    </w:p>
    <w:p w14:paraId="3DF04EF5" w14:textId="5402ED20" w:rsidR="00CC4FC1" w:rsidRPr="00CC4FC1" w:rsidRDefault="00CC4FC1" w:rsidP="00CC4FC1">
      <w:pPr>
        <w:pStyle w:val="ListParagraph"/>
        <w:numPr>
          <w:ilvl w:val="0"/>
          <w:numId w:val="31"/>
        </w:numPr>
        <w:rPr>
          <w:b/>
        </w:rPr>
      </w:pPr>
      <w:r>
        <w:t>FLS Chapter 14, pgs. 591 – 601</w:t>
      </w:r>
    </w:p>
    <w:p w14:paraId="0F4FD745" w14:textId="77777777" w:rsidR="00CC4FC1" w:rsidRDefault="00CC4FC1" w:rsidP="00CC4FC1">
      <w:pPr>
        <w:pStyle w:val="ListParagraph"/>
        <w:numPr>
          <w:ilvl w:val="0"/>
          <w:numId w:val="31"/>
        </w:numPr>
      </w:pPr>
      <w:r>
        <w:t xml:space="preserve">Graham Allison, “The Thucydides Trap: Are the U.S. and China Headed for War?” Available online at: </w:t>
      </w:r>
      <w:hyperlink r:id="rId20" w:history="1">
        <w:r w:rsidRPr="005B3EE5">
          <w:rPr>
            <w:rStyle w:val="Hyperlink"/>
          </w:rPr>
          <w:t>http://www.theatlantic.com/international/archive/2015/09/united-states-china-war-thucydides-trap/406756/</w:t>
        </w:r>
      </w:hyperlink>
    </w:p>
    <w:p w14:paraId="38250CB7" w14:textId="77777777" w:rsidR="00CC4FC1" w:rsidRDefault="00CC4FC1" w:rsidP="00CC4FC1">
      <w:pPr>
        <w:pStyle w:val="ListParagraph"/>
        <w:rPr>
          <w:b/>
        </w:rPr>
      </w:pPr>
    </w:p>
    <w:p w14:paraId="0502307C" w14:textId="3902CFE1" w:rsidR="00CC4FC1" w:rsidRDefault="00CC4FC1" w:rsidP="00CC4FC1">
      <w:pPr>
        <w:pStyle w:val="ListParagraph"/>
        <w:ind w:left="0"/>
      </w:pPr>
      <w:r>
        <w:rPr>
          <w:b/>
        </w:rPr>
        <w:t>April 30</w:t>
      </w:r>
      <w:r w:rsidRPr="00CC4FC1">
        <w:rPr>
          <w:b/>
          <w:vertAlign w:val="superscript"/>
        </w:rPr>
        <w:t>th</w:t>
      </w:r>
      <w:r>
        <w:rPr>
          <w:b/>
        </w:rPr>
        <w:t xml:space="preserve"> – QUIZ #2</w:t>
      </w:r>
    </w:p>
    <w:p w14:paraId="3BEDB644" w14:textId="77777777" w:rsidR="00CC4FC1" w:rsidRDefault="00CC4FC1" w:rsidP="00CC4FC1">
      <w:pPr>
        <w:pStyle w:val="ListParagraph"/>
        <w:ind w:left="0"/>
      </w:pPr>
    </w:p>
    <w:p w14:paraId="29762C24" w14:textId="722C1D32" w:rsidR="00CC4FC1" w:rsidRPr="00CC4FC1" w:rsidRDefault="00CC4FC1" w:rsidP="00CC4FC1">
      <w:pPr>
        <w:pStyle w:val="ListParagraph"/>
        <w:numPr>
          <w:ilvl w:val="0"/>
          <w:numId w:val="32"/>
        </w:numPr>
      </w:pPr>
      <w:r>
        <w:rPr>
          <w:i/>
        </w:rPr>
        <w:t>No assigned reading</w:t>
      </w:r>
    </w:p>
    <w:sectPr w:rsidR="00CC4FC1" w:rsidRPr="00CC4FC1" w:rsidSect="00606BB4">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5DA5F" w14:textId="77777777" w:rsidR="00AD104F" w:rsidRDefault="00AD104F" w:rsidP="005E7ACD">
      <w:r>
        <w:separator/>
      </w:r>
    </w:p>
  </w:endnote>
  <w:endnote w:type="continuationSeparator" w:id="0">
    <w:p w14:paraId="6653C4F6" w14:textId="77777777" w:rsidR="00AD104F" w:rsidRDefault="00AD104F" w:rsidP="005E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E2295" w14:textId="77777777" w:rsidR="00AD104F" w:rsidRDefault="00AD104F" w:rsidP="005E7A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F772DB" w14:textId="77777777" w:rsidR="00AD104F" w:rsidRDefault="00AD10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A3A06" w14:textId="77777777" w:rsidR="00AD104F" w:rsidRDefault="00AD104F" w:rsidP="005E7A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836">
      <w:rPr>
        <w:rStyle w:val="PageNumber"/>
        <w:noProof/>
      </w:rPr>
      <w:t>1</w:t>
    </w:r>
    <w:r>
      <w:rPr>
        <w:rStyle w:val="PageNumber"/>
      </w:rPr>
      <w:fldChar w:fldCharType="end"/>
    </w:r>
  </w:p>
  <w:p w14:paraId="0DA274DF" w14:textId="77777777" w:rsidR="00AD104F" w:rsidRDefault="00AD10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09D73" w14:textId="77777777" w:rsidR="00AD104F" w:rsidRDefault="00AD104F" w:rsidP="005E7ACD">
      <w:r>
        <w:separator/>
      </w:r>
    </w:p>
  </w:footnote>
  <w:footnote w:type="continuationSeparator" w:id="0">
    <w:p w14:paraId="510DCC0A" w14:textId="77777777" w:rsidR="00AD104F" w:rsidRDefault="00AD104F" w:rsidP="005E7A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814"/>
    <w:multiLevelType w:val="hybridMultilevel"/>
    <w:tmpl w:val="9450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A5B36"/>
    <w:multiLevelType w:val="hybridMultilevel"/>
    <w:tmpl w:val="C260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26454"/>
    <w:multiLevelType w:val="hybridMultilevel"/>
    <w:tmpl w:val="674A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32DD2"/>
    <w:multiLevelType w:val="hybridMultilevel"/>
    <w:tmpl w:val="FF92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37998"/>
    <w:multiLevelType w:val="hybridMultilevel"/>
    <w:tmpl w:val="24FAC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72F90"/>
    <w:multiLevelType w:val="hybridMultilevel"/>
    <w:tmpl w:val="A440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A0DB3"/>
    <w:multiLevelType w:val="hybridMultilevel"/>
    <w:tmpl w:val="CE8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3021D"/>
    <w:multiLevelType w:val="hybridMultilevel"/>
    <w:tmpl w:val="965A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804DC"/>
    <w:multiLevelType w:val="hybridMultilevel"/>
    <w:tmpl w:val="0C14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D5EBF"/>
    <w:multiLevelType w:val="hybridMultilevel"/>
    <w:tmpl w:val="9FD6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2024A"/>
    <w:multiLevelType w:val="hybridMultilevel"/>
    <w:tmpl w:val="756C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308E5"/>
    <w:multiLevelType w:val="hybridMultilevel"/>
    <w:tmpl w:val="F738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063B9"/>
    <w:multiLevelType w:val="hybridMultilevel"/>
    <w:tmpl w:val="4D3C8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2818C5"/>
    <w:multiLevelType w:val="hybridMultilevel"/>
    <w:tmpl w:val="8B8E2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874371"/>
    <w:multiLevelType w:val="hybridMultilevel"/>
    <w:tmpl w:val="0410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0176D2"/>
    <w:multiLevelType w:val="hybridMultilevel"/>
    <w:tmpl w:val="962CA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C54094"/>
    <w:multiLevelType w:val="hybridMultilevel"/>
    <w:tmpl w:val="6D4A5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5C5188"/>
    <w:multiLevelType w:val="hybridMultilevel"/>
    <w:tmpl w:val="0FAA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1111A9"/>
    <w:multiLevelType w:val="hybridMultilevel"/>
    <w:tmpl w:val="845A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C17CFB"/>
    <w:multiLevelType w:val="hybridMultilevel"/>
    <w:tmpl w:val="80E0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204094"/>
    <w:multiLevelType w:val="hybridMultilevel"/>
    <w:tmpl w:val="4528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1D36D5"/>
    <w:multiLevelType w:val="hybridMultilevel"/>
    <w:tmpl w:val="0D1E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7F7247"/>
    <w:multiLevelType w:val="hybridMultilevel"/>
    <w:tmpl w:val="B232D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267174"/>
    <w:multiLevelType w:val="hybridMultilevel"/>
    <w:tmpl w:val="80E0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A87BA0"/>
    <w:multiLevelType w:val="hybridMultilevel"/>
    <w:tmpl w:val="0334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E251AC"/>
    <w:multiLevelType w:val="hybridMultilevel"/>
    <w:tmpl w:val="5BBA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A53A8"/>
    <w:multiLevelType w:val="hybridMultilevel"/>
    <w:tmpl w:val="125C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1D1764"/>
    <w:multiLevelType w:val="hybridMultilevel"/>
    <w:tmpl w:val="1DF4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933CF1"/>
    <w:multiLevelType w:val="hybridMultilevel"/>
    <w:tmpl w:val="5F10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F04ED7"/>
    <w:multiLevelType w:val="hybridMultilevel"/>
    <w:tmpl w:val="B8BE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1A3529"/>
    <w:multiLevelType w:val="hybridMultilevel"/>
    <w:tmpl w:val="6D7A5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D17A1F"/>
    <w:multiLevelType w:val="hybridMultilevel"/>
    <w:tmpl w:val="9DA67C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3"/>
  </w:num>
  <w:num w:numId="3">
    <w:abstractNumId w:val="5"/>
  </w:num>
  <w:num w:numId="4">
    <w:abstractNumId w:val="16"/>
  </w:num>
  <w:num w:numId="5">
    <w:abstractNumId w:val="3"/>
  </w:num>
  <w:num w:numId="6">
    <w:abstractNumId w:val="22"/>
  </w:num>
  <w:num w:numId="7">
    <w:abstractNumId w:val="20"/>
  </w:num>
  <w:num w:numId="8">
    <w:abstractNumId w:val="12"/>
  </w:num>
  <w:num w:numId="9">
    <w:abstractNumId w:val="7"/>
  </w:num>
  <w:num w:numId="10">
    <w:abstractNumId w:val="4"/>
  </w:num>
  <w:num w:numId="11">
    <w:abstractNumId w:val="0"/>
  </w:num>
  <w:num w:numId="12">
    <w:abstractNumId w:val="10"/>
  </w:num>
  <w:num w:numId="13">
    <w:abstractNumId w:val="21"/>
  </w:num>
  <w:num w:numId="14">
    <w:abstractNumId w:val="13"/>
  </w:num>
  <w:num w:numId="15">
    <w:abstractNumId w:val="9"/>
  </w:num>
  <w:num w:numId="16">
    <w:abstractNumId w:val="6"/>
  </w:num>
  <w:num w:numId="17">
    <w:abstractNumId w:val="2"/>
  </w:num>
  <w:num w:numId="18">
    <w:abstractNumId w:val="1"/>
  </w:num>
  <w:num w:numId="19">
    <w:abstractNumId w:val="26"/>
  </w:num>
  <w:num w:numId="20">
    <w:abstractNumId w:val="24"/>
  </w:num>
  <w:num w:numId="21">
    <w:abstractNumId w:val="30"/>
  </w:num>
  <w:num w:numId="22">
    <w:abstractNumId w:val="19"/>
  </w:num>
  <w:num w:numId="23">
    <w:abstractNumId w:val="17"/>
  </w:num>
  <w:num w:numId="24">
    <w:abstractNumId w:val="31"/>
  </w:num>
  <w:num w:numId="25">
    <w:abstractNumId w:val="25"/>
  </w:num>
  <w:num w:numId="26">
    <w:abstractNumId w:val="28"/>
  </w:num>
  <w:num w:numId="27">
    <w:abstractNumId w:val="27"/>
  </w:num>
  <w:num w:numId="28">
    <w:abstractNumId w:val="8"/>
  </w:num>
  <w:num w:numId="29">
    <w:abstractNumId w:val="11"/>
  </w:num>
  <w:num w:numId="30">
    <w:abstractNumId w:val="29"/>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52"/>
    <w:rsid w:val="00007043"/>
    <w:rsid w:val="00021E54"/>
    <w:rsid w:val="0003765A"/>
    <w:rsid w:val="00044FF5"/>
    <w:rsid w:val="0006749C"/>
    <w:rsid w:val="000E4266"/>
    <w:rsid w:val="000E5AA1"/>
    <w:rsid w:val="0012424C"/>
    <w:rsid w:val="00167646"/>
    <w:rsid w:val="001802FE"/>
    <w:rsid w:val="00181F5E"/>
    <w:rsid w:val="002344D0"/>
    <w:rsid w:val="00292C46"/>
    <w:rsid w:val="002E1AB2"/>
    <w:rsid w:val="002F464D"/>
    <w:rsid w:val="002F69DF"/>
    <w:rsid w:val="0031700F"/>
    <w:rsid w:val="00340953"/>
    <w:rsid w:val="00356041"/>
    <w:rsid w:val="00386FD9"/>
    <w:rsid w:val="00387C56"/>
    <w:rsid w:val="003A4A52"/>
    <w:rsid w:val="003A5E61"/>
    <w:rsid w:val="00400787"/>
    <w:rsid w:val="00421F25"/>
    <w:rsid w:val="00470DDC"/>
    <w:rsid w:val="00480570"/>
    <w:rsid w:val="00484FC3"/>
    <w:rsid w:val="004C678E"/>
    <w:rsid w:val="004E3C12"/>
    <w:rsid w:val="004E6D59"/>
    <w:rsid w:val="005A51B7"/>
    <w:rsid w:val="005B3EE5"/>
    <w:rsid w:val="005E7ACD"/>
    <w:rsid w:val="005F16D1"/>
    <w:rsid w:val="00606BB4"/>
    <w:rsid w:val="00610C89"/>
    <w:rsid w:val="006262A6"/>
    <w:rsid w:val="00640064"/>
    <w:rsid w:val="00685C61"/>
    <w:rsid w:val="006D3F56"/>
    <w:rsid w:val="007520E1"/>
    <w:rsid w:val="00780F56"/>
    <w:rsid w:val="00781C7C"/>
    <w:rsid w:val="00797A66"/>
    <w:rsid w:val="007C79A0"/>
    <w:rsid w:val="007E17BA"/>
    <w:rsid w:val="007F68B2"/>
    <w:rsid w:val="00816152"/>
    <w:rsid w:val="0082020B"/>
    <w:rsid w:val="00865103"/>
    <w:rsid w:val="008B0BF0"/>
    <w:rsid w:val="00941895"/>
    <w:rsid w:val="00956B60"/>
    <w:rsid w:val="00965D24"/>
    <w:rsid w:val="009A4589"/>
    <w:rsid w:val="009C20E6"/>
    <w:rsid w:val="009F332A"/>
    <w:rsid w:val="00A16597"/>
    <w:rsid w:val="00A33D05"/>
    <w:rsid w:val="00A96A73"/>
    <w:rsid w:val="00AB24D8"/>
    <w:rsid w:val="00AC3261"/>
    <w:rsid w:val="00AC5626"/>
    <w:rsid w:val="00AC6EC2"/>
    <w:rsid w:val="00AD104F"/>
    <w:rsid w:val="00B16BF1"/>
    <w:rsid w:val="00B26D65"/>
    <w:rsid w:val="00B51456"/>
    <w:rsid w:val="00B637C0"/>
    <w:rsid w:val="00B7023F"/>
    <w:rsid w:val="00BC37C0"/>
    <w:rsid w:val="00BD5BD5"/>
    <w:rsid w:val="00BD75ED"/>
    <w:rsid w:val="00BE3D1B"/>
    <w:rsid w:val="00BF7B72"/>
    <w:rsid w:val="00C64FCE"/>
    <w:rsid w:val="00C94080"/>
    <w:rsid w:val="00CC4FC1"/>
    <w:rsid w:val="00CE1942"/>
    <w:rsid w:val="00D23B54"/>
    <w:rsid w:val="00D24C66"/>
    <w:rsid w:val="00D43D00"/>
    <w:rsid w:val="00D47836"/>
    <w:rsid w:val="00D86F21"/>
    <w:rsid w:val="00DE05B3"/>
    <w:rsid w:val="00DE5D8E"/>
    <w:rsid w:val="00DF2265"/>
    <w:rsid w:val="00E1622F"/>
    <w:rsid w:val="00E24C24"/>
    <w:rsid w:val="00E80FD2"/>
    <w:rsid w:val="00EB23C3"/>
    <w:rsid w:val="00EF2815"/>
    <w:rsid w:val="00F21123"/>
    <w:rsid w:val="00F62403"/>
    <w:rsid w:val="00F71877"/>
    <w:rsid w:val="00F8196C"/>
    <w:rsid w:val="00F94AC9"/>
    <w:rsid w:val="00F95223"/>
    <w:rsid w:val="00FD5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C2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6152"/>
    <w:rPr>
      <w:rFonts w:cs="Times New Roman"/>
      <w:color w:val="0000FF"/>
      <w:u w:val="single"/>
    </w:rPr>
  </w:style>
  <w:style w:type="paragraph" w:styleId="ListParagraph">
    <w:name w:val="List Paragraph"/>
    <w:basedOn w:val="Normal"/>
    <w:uiPriority w:val="34"/>
    <w:qFormat/>
    <w:rsid w:val="00816152"/>
    <w:pPr>
      <w:ind w:left="720"/>
      <w:contextualSpacing/>
    </w:pPr>
  </w:style>
  <w:style w:type="table" w:styleId="TableGrid">
    <w:name w:val="Table Grid"/>
    <w:basedOn w:val="TableNormal"/>
    <w:uiPriority w:val="59"/>
    <w:rsid w:val="00387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
    <w:name w:val="gi"/>
    <w:basedOn w:val="DefaultParagraphFont"/>
    <w:rsid w:val="00DE5D8E"/>
  </w:style>
  <w:style w:type="paragraph" w:styleId="Footer">
    <w:name w:val="footer"/>
    <w:basedOn w:val="Normal"/>
    <w:link w:val="FooterChar"/>
    <w:uiPriority w:val="99"/>
    <w:unhideWhenUsed/>
    <w:rsid w:val="005E7ACD"/>
    <w:pPr>
      <w:tabs>
        <w:tab w:val="center" w:pos="4320"/>
        <w:tab w:val="right" w:pos="8640"/>
      </w:tabs>
    </w:pPr>
  </w:style>
  <w:style w:type="character" w:customStyle="1" w:styleId="FooterChar">
    <w:name w:val="Footer Char"/>
    <w:basedOn w:val="DefaultParagraphFont"/>
    <w:link w:val="Footer"/>
    <w:uiPriority w:val="99"/>
    <w:rsid w:val="005E7ACD"/>
  </w:style>
  <w:style w:type="character" w:styleId="PageNumber">
    <w:name w:val="page number"/>
    <w:basedOn w:val="DefaultParagraphFont"/>
    <w:uiPriority w:val="99"/>
    <w:semiHidden/>
    <w:unhideWhenUsed/>
    <w:rsid w:val="005E7ACD"/>
  </w:style>
  <w:style w:type="character" w:styleId="FollowedHyperlink">
    <w:name w:val="FollowedHyperlink"/>
    <w:basedOn w:val="DefaultParagraphFont"/>
    <w:uiPriority w:val="99"/>
    <w:semiHidden/>
    <w:unhideWhenUsed/>
    <w:rsid w:val="00B16BF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6152"/>
    <w:rPr>
      <w:rFonts w:cs="Times New Roman"/>
      <w:color w:val="0000FF"/>
      <w:u w:val="single"/>
    </w:rPr>
  </w:style>
  <w:style w:type="paragraph" w:styleId="ListParagraph">
    <w:name w:val="List Paragraph"/>
    <w:basedOn w:val="Normal"/>
    <w:uiPriority w:val="34"/>
    <w:qFormat/>
    <w:rsid w:val="00816152"/>
    <w:pPr>
      <w:ind w:left="720"/>
      <w:contextualSpacing/>
    </w:pPr>
  </w:style>
  <w:style w:type="table" w:styleId="TableGrid">
    <w:name w:val="Table Grid"/>
    <w:basedOn w:val="TableNormal"/>
    <w:uiPriority w:val="59"/>
    <w:rsid w:val="00387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
    <w:name w:val="gi"/>
    <w:basedOn w:val="DefaultParagraphFont"/>
    <w:rsid w:val="00DE5D8E"/>
  </w:style>
  <w:style w:type="paragraph" w:styleId="Footer">
    <w:name w:val="footer"/>
    <w:basedOn w:val="Normal"/>
    <w:link w:val="FooterChar"/>
    <w:uiPriority w:val="99"/>
    <w:unhideWhenUsed/>
    <w:rsid w:val="005E7ACD"/>
    <w:pPr>
      <w:tabs>
        <w:tab w:val="center" w:pos="4320"/>
        <w:tab w:val="right" w:pos="8640"/>
      </w:tabs>
    </w:pPr>
  </w:style>
  <w:style w:type="character" w:customStyle="1" w:styleId="FooterChar">
    <w:name w:val="Footer Char"/>
    <w:basedOn w:val="DefaultParagraphFont"/>
    <w:link w:val="Footer"/>
    <w:uiPriority w:val="99"/>
    <w:rsid w:val="005E7ACD"/>
  </w:style>
  <w:style w:type="character" w:styleId="PageNumber">
    <w:name w:val="page number"/>
    <w:basedOn w:val="DefaultParagraphFont"/>
    <w:uiPriority w:val="99"/>
    <w:semiHidden/>
    <w:unhideWhenUsed/>
    <w:rsid w:val="005E7ACD"/>
  </w:style>
  <w:style w:type="character" w:styleId="FollowedHyperlink">
    <w:name w:val="FollowedHyperlink"/>
    <w:basedOn w:val="DefaultParagraphFont"/>
    <w:uiPriority w:val="99"/>
    <w:semiHidden/>
    <w:unhideWhenUsed/>
    <w:rsid w:val="00B16B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811">
      <w:bodyDiv w:val="1"/>
      <w:marLeft w:val="0"/>
      <w:marRight w:val="0"/>
      <w:marTop w:val="0"/>
      <w:marBottom w:val="0"/>
      <w:divBdr>
        <w:top w:val="none" w:sz="0" w:space="0" w:color="auto"/>
        <w:left w:val="none" w:sz="0" w:space="0" w:color="auto"/>
        <w:bottom w:val="none" w:sz="0" w:space="0" w:color="auto"/>
        <w:right w:val="none" w:sz="0" w:space="0" w:color="auto"/>
      </w:divBdr>
      <w:divsChild>
        <w:div w:id="1608658134">
          <w:marLeft w:val="0"/>
          <w:marRight w:val="0"/>
          <w:marTop w:val="0"/>
          <w:marBottom w:val="0"/>
          <w:divBdr>
            <w:top w:val="none" w:sz="0" w:space="0" w:color="auto"/>
            <w:left w:val="none" w:sz="0" w:space="0" w:color="auto"/>
            <w:bottom w:val="none" w:sz="0" w:space="0" w:color="auto"/>
            <w:right w:val="none" w:sz="0" w:space="0" w:color="auto"/>
          </w:divBdr>
        </w:div>
        <w:div w:id="524489239">
          <w:marLeft w:val="0"/>
          <w:marRight w:val="0"/>
          <w:marTop w:val="0"/>
          <w:marBottom w:val="0"/>
          <w:divBdr>
            <w:top w:val="none" w:sz="0" w:space="0" w:color="auto"/>
            <w:left w:val="none" w:sz="0" w:space="0" w:color="auto"/>
            <w:bottom w:val="none" w:sz="0" w:space="0" w:color="auto"/>
            <w:right w:val="none" w:sz="0" w:space="0" w:color="auto"/>
          </w:divBdr>
        </w:div>
      </w:divsChild>
    </w:div>
    <w:div w:id="105081957">
      <w:bodyDiv w:val="1"/>
      <w:marLeft w:val="0"/>
      <w:marRight w:val="0"/>
      <w:marTop w:val="0"/>
      <w:marBottom w:val="0"/>
      <w:divBdr>
        <w:top w:val="none" w:sz="0" w:space="0" w:color="auto"/>
        <w:left w:val="none" w:sz="0" w:space="0" w:color="auto"/>
        <w:bottom w:val="none" w:sz="0" w:space="0" w:color="auto"/>
        <w:right w:val="none" w:sz="0" w:space="0" w:color="auto"/>
      </w:divBdr>
      <w:divsChild>
        <w:div w:id="2083869419">
          <w:marLeft w:val="0"/>
          <w:marRight w:val="0"/>
          <w:marTop w:val="0"/>
          <w:marBottom w:val="0"/>
          <w:divBdr>
            <w:top w:val="none" w:sz="0" w:space="0" w:color="auto"/>
            <w:left w:val="none" w:sz="0" w:space="0" w:color="auto"/>
            <w:bottom w:val="none" w:sz="0" w:space="0" w:color="auto"/>
            <w:right w:val="none" w:sz="0" w:space="0" w:color="auto"/>
          </w:divBdr>
        </w:div>
        <w:div w:id="565803547">
          <w:marLeft w:val="0"/>
          <w:marRight w:val="0"/>
          <w:marTop w:val="0"/>
          <w:marBottom w:val="0"/>
          <w:divBdr>
            <w:top w:val="none" w:sz="0" w:space="0" w:color="auto"/>
            <w:left w:val="none" w:sz="0" w:space="0" w:color="auto"/>
            <w:bottom w:val="none" w:sz="0" w:space="0" w:color="auto"/>
            <w:right w:val="none" w:sz="0" w:space="0" w:color="auto"/>
          </w:divBdr>
        </w:div>
      </w:divsChild>
    </w:div>
    <w:div w:id="254215076">
      <w:bodyDiv w:val="1"/>
      <w:marLeft w:val="0"/>
      <w:marRight w:val="0"/>
      <w:marTop w:val="0"/>
      <w:marBottom w:val="0"/>
      <w:divBdr>
        <w:top w:val="none" w:sz="0" w:space="0" w:color="auto"/>
        <w:left w:val="none" w:sz="0" w:space="0" w:color="auto"/>
        <w:bottom w:val="none" w:sz="0" w:space="0" w:color="auto"/>
        <w:right w:val="none" w:sz="0" w:space="0" w:color="auto"/>
      </w:divBdr>
      <w:divsChild>
        <w:div w:id="618342549">
          <w:marLeft w:val="0"/>
          <w:marRight w:val="0"/>
          <w:marTop w:val="0"/>
          <w:marBottom w:val="0"/>
          <w:divBdr>
            <w:top w:val="none" w:sz="0" w:space="0" w:color="auto"/>
            <w:left w:val="none" w:sz="0" w:space="0" w:color="auto"/>
            <w:bottom w:val="none" w:sz="0" w:space="0" w:color="auto"/>
            <w:right w:val="none" w:sz="0" w:space="0" w:color="auto"/>
          </w:divBdr>
        </w:div>
        <w:div w:id="2088766159">
          <w:marLeft w:val="0"/>
          <w:marRight w:val="0"/>
          <w:marTop w:val="0"/>
          <w:marBottom w:val="0"/>
          <w:divBdr>
            <w:top w:val="none" w:sz="0" w:space="0" w:color="auto"/>
            <w:left w:val="none" w:sz="0" w:space="0" w:color="auto"/>
            <w:bottom w:val="none" w:sz="0" w:space="0" w:color="auto"/>
            <w:right w:val="none" w:sz="0" w:space="0" w:color="auto"/>
          </w:divBdr>
        </w:div>
        <w:div w:id="893391874">
          <w:marLeft w:val="0"/>
          <w:marRight w:val="0"/>
          <w:marTop w:val="0"/>
          <w:marBottom w:val="0"/>
          <w:divBdr>
            <w:top w:val="none" w:sz="0" w:space="0" w:color="auto"/>
            <w:left w:val="none" w:sz="0" w:space="0" w:color="auto"/>
            <w:bottom w:val="none" w:sz="0" w:space="0" w:color="auto"/>
            <w:right w:val="none" w:sz="0" w:space="0" w:color="auto"/>
          </w:divBdr>
        </w:div>
      </w:divsChild>
    </w:div>
    <w:div w:id="674500126">
      <w:bodyDiv w:val="1"/>
      <w:marLeft w:val="0"/>
      <w:marRight w:val="0"/>
      <w:marTop w:val="0"/>
      <w:marBottom w:val="0"/>
      <w:divBdr>
        <w:top w:val="none" w:sz="0" w:space="0" w:color="auto"/>
        <w:left w:val="none" w:sz="0" w:space="0" w:color="auto"/>
        <w:bottom w:val="none" w:sz="0" w:space="0" w:color="auto"/>
        <w:right w:val="none" w:sz="0" w:space="0" w:color="auto"/>
      </w:divBdr>
      <w:divsChild>
        <w:div w:id="1653949363">
          <w:marLeft w:val="0"/>
          <w:marRight w:val="0"/>
          <w:marTop w:val="0"/>
          <w:marBottom w:val="0"/>
          <w:divBdr>
            <w:top w:val="none" w:sz="0" w:space="0" w:color="auto"/>
            <w:left w:val="none" w:sz="0" w:space="0" w:color="auto"/>
            <w:bottom w:val="none" w:sz="0" w:space="0" w:color="auto"/>
            <w:right w:val="none" w:sz="0" w:space="0" w:color="auto"/>
          </w:divBdr>
        </w:div>
        <w:div w:id="1034697931">
          <w:marLeft w:val="0"/>
          <w:marRight w:val="0"/>
          <w:marTop w:val="0"/>
          <w:marBottom w:val="0"/>
          <w:divBdr>
            <w:top w:val="none" w:sz="0" w:space="0" w:color="auto"/>
            <w:left w:val="none" w:sz="0" w:space="0" w:color="auto"/>
            <w:bottom w:val="none" w:sz="0" w:space="0" w:color="auto"/>
            <w:right w:val="none" w:sz="0" w:space="0" w:color="auto"/>
          </w:divBdr>
        </w:div>
        <w:div w:id="1365790345">
          <w:marLeft w:val="0"/>
          <w:marRight w:val="0"/>
          <w:marTop w:val="0"/>
          <w:marBottom w:val="0"/>
          <w:divBdr>
            <w:top w:val="none" w:sz="0" w:space="0" w:color="auto"/>
            <w:left w:val="none" w:sz="0" w:space="0" w:color="auto"/>
            <w:bottom w:val="none" w:sz="0" w:space="0" w:color="auto"/>
            <w:right w:val="none" w:sz="0" w:space="0" w:color="auto"/>
          </w:divBdr>
        </w:div>
        <w:div w:id="1866748388">
          <w:marLeft w:val="0"/>
          <w:marRight w:val="0"/>
          <w:marTop w:val="0"/>
          <w:marBottom w:val="0"/>
          <w:divBdr>
            <w:top w:val="none" w:sz="0" w:space="0" w:color="auto"/>
            <w:left w:val="none" w:sz="0" w:space="0" w:color="auto"/>
            <w:bottom w:val="none" w:sz="0" w:space="0" w:color="auto"/>
            <w:right w:val="none" w:sz="0" w:space="0" w:color="auto"/>
          </w:divBdr>
        </w:div>
      </w:divsChild>
    </w:div>
    <w:div w:id="712576481">
      <w:bodyDiv w:val="1"/>
      <w:marLeft w:val="0"/>
      <w:marRight w:val="0"/>
      <w:marTop w:val="0"/>
      <w:marBottom w:val="0"/>
      <w:divBdr>
        <w:top w:val="none" w:sz="0" w:space="0" w:color="auto"/>
        <w:left w:val="none" w:sz="0" w:space="0" w:color="auto"/>
        <w:bottom w:val="none" w:sz="0" w:space="0" w:color="auto"/>
        <w:right w:val="none" w:sz="0" w:space="0" w:color="auto"/>
      </w:divBdr>
      <w:divsChild>
        <w:div w:id="102263218">
          <w:marLeft w:val="0"/>
          <w:marRight w:val="0"/>
          <w:marTop w:val="0"/>
          <w:marBottom w:val="0"/>
          <w:divBdr>
            <w:top w:val="none" w:sz="0" w:space="0" w:color="auto"/>
            <w:left w:val="none" w:sz="0" w:space="0" w:color="auto"/>
            <w:bottom w:val="none" w:sz="0" w:space="0" w:color="auto"/>
            <w:right w:val="none" w:sz="0" w:space="0" w:color="auto"/>
          </w:divBdr>
        </w:div>
        <w:div w:id="1962417115">
          <w:marLeft w:val="0"/>
          <w:marRight w:val="0"/>
          <w:marTop w:val="0"/>
          <w:marBottom w:val="0"/>
          <w:divBdr>
            <w:top w:val="none" w:sz="0" w:space="0" w:color="auto"/>
            <w:left w:val="none" w:sz="0" w:space="0" w:color="auto"/>
            <w:bottom w:val="none" w:sz="0" w:space="0" w:color="auto"/>
            <w:right w:val="none" w:sz="0" w:space="0" w:color="auto"/>
          </w:divBdr>
        </w:div>
      </w:divsChild>
    </w:div>
    <w:div w:id="733164398">
      <w:bodyDiv w:val="1"/>
      <w:marLeft w:val="0"/>
      <w:marRight w:val="0"/>
      <w:marTop w:val="0"/>
      <w:marBottom w:val="0"/>
      <w:divBdr>
        <w:top w:val="none" w:sz="0" w:space="0" w:color="auto"/>
        <w:left w:val="none" w:sz="0" w:space="0" w:color="auto"/>
        <w:bottom w:val="none" w:sz="0" w:space="0" w:color="auto"/>
        <w:right w:val="none" w:sz="0" w:space="0" w:color="auto"/>
      </w:divBdr>
      <w:divsChild>
        <w:div w:id="2126927504">
          <w:marLeft w:val="0"/>
          <w:marRight w:val="0"/>
          <w:marTop w:val="0"/>
          <w:marBottom w:val="0"/>
          <w:divBdr>
            <w:top w:val="none" w:sz="0" w:space="0" w:color="auto"/>
            <w:left w:val="none" w:sz="0" w:space="0" w:color="auto"/>
            <w:bottom w:val="none" w:sz="0" w:space="0" w:color="auto"/>
            <w:right w:val="none" w:sz="0" w:space="0" w:color="auto"/>
          </w:divBdr>
        </w:div>
        <w:div w:id="1785732159">
          <w:marLeft w:val="0"/>
          <w:marRight w:val="0"/>
          <w:marTop w:val="0"/>
          <w:marBottom w:val="0"/>
          <w:divBdr>
            <w:top w:val="none" w:sz="0" w:space="0" w:color="auto"/>
            <w:left w:val="none" w:sz="0" w:space="0" w:color="auto"/>
            <w:bottom w:val="none" w:sz="0" w:space="0" w:color="auto"/>
            <w:right w:val="none" w:sz="0" w:space="0" w:color="auto"/>
          </w:divBdr>
        </w:div>
      </w:divsChild>
    </w:div>
    <w:div w:id="821197769">
      <w:bodyDiv w:val="1"/>
      <w:marLeft w:val="0"/>
      <w:marRight w:val="0"/>
      <w:marTop w:val="0"/>
      <w:marBottom w:val="0"/>
      <w:divBdr>
        <w:top w:val="none" w:sz="0" w:space="0" w:color="auto"/>
        <w:left w:val="none" w:sz="0" w:space="0" w:color="auto"/>
        <w:bottom w:val="none" w:sz="0" w:space="0" w:color="auto"/>
        <w:right w:val="none" w:sz="0" w:space="0" w:color="auto"/>
      </w:divBdr>
    </w:div>
    <w:div w:id="927806632">
      <w:bodyDiv w:val="1"/>
      <w:marLeft w:val="0"/>
      <w:marRight w:val="0"/>
      <w:marTop w:val="0"/>
      <w:marBottom w:val="0"/>
      <w:divBdr>
        <w:top w:val="none" w:sz="0" w:space="0" w:color="auto"/>
        <w:left w:val="none" w:sz="0" w:space="0" w:color="auto"/>
        <w:bottom w:val="none" w:sz="0" w:space="0" w:color="auto"/>
        <w:right w:val="none" w:sz="0" w:space="0" w:color="auto"/>
      </w:divBdr>
    </w:div>
    <w:div w:id="978073382">
      <w:bodyDiv w:val="1"/>
      <w:marLeft w:val="0"/>
      <w:marRight w:val="0"/>
      <w:marTop w:val="0"/>
      <w:marBottom w:val="0"/>
      <w:divBdr>
        <w:top w:val="none" w:sz="0" w:space="0" w:color="auto"/>
        <w:left w:val="none" w:sz="0" w:space="0" w:color="auto"/>
        <w:bottom w:val="none" w:sz="0" w:space="0" w:color="auto"/>
        <w:right w:val="none" w:sz="0" w:space="0" w:color="auto"/>
      </w:divBdr>
      <w:divsChild>
        <w:div w:id="631711542">
          <w:marLeft w:val="0"/>
          <w:marRight w:val="0"/>
          <w:marTop w:val="0"/>
          <w:marBottom w:val="0"/>
          <w:divBdr>
            <w:top w:val="none" w:sz="0" w:space="0" w:color="auto"/>
            <w:left w:val="none" w:sz="0" w:space="0" w:color="auto"/>
            <w:bottom w:val="none" w:sz="0" w:space="0" w:color="auto"/>
            <w:right w:val="none" w:sz="0" w:space="0" w:color="auto"/>
          </w:divBdr>
        </w:div>
        <w:div w:id="1255361586">
          <w:marLeft w:val="0"/>
          <w:marRight w:val="0"/>
          <w:marTop w:val="0"/>
          <w:marBottom w:val="0"/>
          <w:divBdr>
            <w:top w:val="none" w:sz="0" w:space="0" w:color="auto"/>
            <w:left w:val="none" w:sz="0" w:space="0" w:color="auto"/>
            <w:bottom w:val="none" w:sz="0" w:space="0" w:color="auto"/>
            <w:right w:val="none" w:sz="0" w:space="0" w:color="auto"/>
          </w:divBdr>
        </w:div>
      </w:divsChild>
    </w:div>
    <w:div w:id="1074280409">
      <w:bodyDiv w:val="1"/>
      <w:marLeft w:val="0"/>
      <w:marRight w:val="0"/>
      <w:marTop w:val="0"/>
      <w:marBottom w:val="0"/>
      <w:divBdr>
        <w:top w:val="none" w:sz="0" w:space="0" w:color="auto"/>
        <w:left w:val="none" w:sz="0" w:space="0" w:color="auto"/>
        <w:bottom w:val="none" w:sz="0" w:space="0" w:color="auto"/>
        <w:right w:val="none" w:sz="0" w:space="0" w:color="auto"/>
      </w:divBdr>
      <w:divsChild>
        <w:div w:id="1681616860">
          <w:marLeft w:val="0"/>
          <w:marRight w:val="0"/>
          <w:marTop w:val="0"/>
          <w:marBottom w:val="0"/>
          <w:divBdr>
            <w:top w:val="none" w:sz="0" w:space="0" w:color="auto"/>
            <w:left w:val="none" w:sz="0" w:space="0" w:color="auto"/>
            <w:bottom w:val="none" w:sz="0" w:space="0" w:color="auto"/>
            <w:right w:val="none" w:sz="0" w:space="0" w:color="auto"/>
          </w:divBdr>
        </w:div>
        <w:div w:id="1707487664">
          <w:marLeft w:val="0"/>
          <w:marRight w:val="0"/>
          <w:marTop w:val="0"/>
          <w:marBottom w:val="0"/>
          <w:divBdr>
            <w:top w:val="none" w:sz="0" w:space="0" w:color="auto"/>
            <w:left w:val="none" w:sz="0" w:space="0" w:color="auto"/>
            <w:bottom w:val="none" w:sz="0" w:space="0" w:color="auto"/>
            <w:right w:val="none" w:sz="0" w:space="0" w:color="auto"/>
          </w:divBdr>
        </w:div>
      </w:divsChild>
    </w:div>
    <w:div w:id="1116215487">
      <w:bodyDiv w:val="1"/>
      <w:marLeft w:val="0"/>
      <w:marRight w:val="0"/>
      <w:marTop w:val="0"/>
      <w:marBottom w:val="0"/>
      <w:divBdr>
        <w:top w:val="none" w:sz="0" w:space="0" w:color="auto"/>
        <w:left w:val="none" w:sz="0" w:space="0" w:color="auto"/>
        <w:bottom w:val="none" w:sz="0" w:space="0" w:color="auto"/>
        <w:right w:val="none" w:sz="0" w:space="0" w:color="auto"/>
      </w:divBdr>
      <w:divsChild>
        <w:div w:id="1843278019">
          <w:marLeft w:val="0"/>
          <w:marRight w:val="0"/>
          <w:marTop w:val="0"/>
          <w:marBottom w:val="0"/>
          <w:divBdr>
            <w:top w:val="none" w:sz="0" w:space="0" w:color="auto"/>
            <w:left w:val="none" w:sz="0" w:space="0" w:color="auto"/>
            <w:bottom w:val="none" w:sz="0" w:space="0" w:color="auto"/>
            <w:right w:val="none" w:sz="0" w:space="0" w:color="auto"/>
          </w:divBdr>
        </w:div>
        <w:div w:id="1360618806">
          <w:marLeft w:val="0"/>
          <w:marRight w:val="0"/>
          <w:marTop w:val="0"/>
          <w:marBottom w:val="0"/>
          <w:divBdr>
            <w:top w:val="none" w:sz="0" w:space="0" w:color="auto"/>
            <w:left w:val="none" w:sz="0" w:space="0" w:color="auto"/>
            <w:bottom w:val="none" w:sz="0" w:space="0" w:color="auto"/>
            <w:right w:val="none" w:sz="0" w:space="0" w:color="auto"/>
          </w:divBdr>
        </w:div>
        <w:div w:id="1942059101">
          <w:marLeft w:val="0"/>
          <w:marRight w:val="0"/>
          <w:marTop w:val="0"/>
          <w:marBottom w:val="0"/>
          <w:divBdr>
            <w:top w:val="none" w:sz="0" w:space="0" w:color="auto"/>
            <w:left w:val="none" w:sz="0" w:space="0" w:color="auto"/>
            <w:bottom w:val="none" w:sz="0" w:space="0" w:color="auto"/>
            <w:right w:val="none" w:sz="0" w:space="0" w:color="auto"/>
          </w:divBdr>
        </w:div>
        <w:div w:id="948391457">
          <w:marLeft w:val="0"/>
          <w:marRight w:val="0"/>
          <w:marTop w:val="0"/>
          <w:marBottom w:val="0"/>
          <w:divBdr>
            <w:top w:val="none" w:sz="0" w:space="0" w:color="auto"/>
            <w:left w:val="none" w:sz="0" w:space="0" w:color="auto"/>
            <w:bottom w:val="none" w:sz="0" w:space="0" w:color="auto"/>
            <w:right w:val="none" w:sz="0" w:space="0" w:color="auto"/>
          </w:divBdr>
        </w:div>
        <w:div w:id="1481337723">
          <w:marLeft w:val="0"/>
          <w:marRight w:val="0"/>
          <w:marTop w:val="0"/>
          <w:marBottom w:val="0"/>
          <w:divBdr>
            <w:top w:val="none" w:sz="0" w:space="0" w:color="auto"/>
            <w:left w:val="none" w:sz="0" w:space="0" w:color="auto"/>
            <w:bottom w:val="none" w:sz="0" w:space="0" w:color="auto"/>
            <w:right w:val="none" w:sz="0" w:space="0" w:color="auto"/>
          </w:divBdr>
        </w:div>
        <w:div w:id="78138272">
          <w:marLeft w:val="0"/>
          <w:marRight w:val="0"/>
          <w:marTop w:val="0"/>
          <w:marBottom w:val="0"/>
          <w:divBdr>
            <w:top w:val="none" w:sz="0" w:space="0" w:color="auto"/>
            <w:left w:val="none" w:sz="0" w:space="0" w:color="auto"/>
            <w:bottom w:val="none" w:sz="0" w:space="0" w:color="auto"/>
            <w:right w:val="none" w:sz="0" w:space="0" w:color="auto"/>
          </w:divBdr>
        </w:div>
        <w:div w:id="1652904609">
          <w:marLeft w:val="0"/>
          <w:marRight w:val="0"/>
          <w:marTop w:val="0"/>
          <w:marBottom w:val="0"/>
          <w:divBdr>
            <w:top w:val="none" w:sz="0" w:space="0" w:color="auto"/>
            <w:left w:val="none" w:sz="0" w:space="0" w:color="auto"/>
            <w:bottom w:val="none" w:sz="0" w:space="0" w:color="auto"/>
            <w:right w:val="none" w:sz="0" w:space="0" w:color="auto"/>
          </w:divBdr>
        </w:div>
        <w:div w:id="258107378">
          <w:marLeft w:val="0"/>
          <w:marRight w:val="0"/>
          <w:marTop w:val="0"/>
          <w:marBottom w:val="0"/>
          <w:divBdr>
            <w:top w:val="none" w:sz="0" w:space="0" w:color="auto"/>
            <w:left w:val="none" w:sz="0" w:space="0" w:color="auto"/>
            <w:bottom w:val="none" w:sz="0" w:space="0" w:color="auto"/>
            <w:right w:val="none" w:sz="0" w:space="0" w:color="auto"/>
          </w:divBdr>
        </w:div>
        <w:div w:id="1612122828">
          <w:marLeft w:val="0"/>
          <w:marRight w:val="0"/>
          <w:marTop w:val="0"/>
          <w:marBottom w:val="0"/>
          <w:divBdr>
            <w:top w:val="none" w:sz="0" w:space="0" w:color="auto"/>
            <w:left w:val="none" w:sz="0" w:space="0" w:color="auto"/>
            <w:bottom w:val="none" w:sz="0" w:space="0" w:color="auto"/>
            <w:right w:val="none" w:sz="0" w:space="0" w:color="auto"/>
          </w:divBdr>
        </w:div>
        <w:div w:id="927882082">
          <w:marLeft w:val="0"/>
          <w:marRight w:val="0"/>
          <w:marTop w:val="0"/>
          <w:marBottom w:val="0"/>
          <w:divBdr>
            <w:top w:val="none" w:sz="0" w:space="0" w:color="auto"/>
            <w:left w:val="none" w:sz="0" w:space="0" w:color="auto"/>
            <w:bottom w:val="none" w:sz="0" w:space="0" w:color="auto"/>
            <w:right w:val="none" w:sz="0" w:space="0" w:color="auto"/>
          </w:divBdr>
        </w:div>
        <w:div w:id="1630623765">
          <w:marLeft w:val="0"/>
          <w:marRight w:val="0"/>
          <w:marTop w:val="0"/>
          <w:marBottom w:val="0"/>
          <w:divBdr>
            <w:top w:val="none" w:sz="0" w:space="0" w:color="auto"/>
            <w:left w:val="none" w:sz="0" w:space="0" w:color="auto"/>
            <w:bottom w:val="none" w:sz="0" w:space="0" w:color="auto"/>
            <w:right w:val="none" w:sz="0" w:space="0" w:color="auto"/>
          </w:divBdr>
        </w:div>
      </w:divsChild>
    </w:div>
    <w:div w:id="1194149479">
      <w:bodyDiv w:val="1"/>
      <w:marLeft w:val="0"/>
      <w:marRight w:val="0"/>
      <w:marTop w:val="0"/>
      <w:marBottom w:val="0"/>
      <w:divBdr>
        <w:top w:val="none" w:sz="0" w:space="0" w:color="auto"/>
        <w:left w:val="none" w:sz="0" w:space="0" w:color="auto"/>
        <w:bottom w:val="none" w:sz="0" w:space="0" w:color="auto"/>
        <w:right w:val="none" w:sz="0" w:space="0" w:color="auto"/>
      </w:divBdr>
      <w:divsChild>
        <w:div w:id="447311701">
          <w:marLeft w:val="0"/>
          <w:marRight w:val="0"/>
          <w:marTop w:val="0"/>
          <w:marBottom w:val="0"/>
          <w:divBdr>
            <w:top w:val="none" w:sz="0" w:space="0" w:color="auto"/>
            <w:left w:val="none" w:sz="0" w:space="0" w:color="auto"/>
            <w:bottom w:val="none" w:sz="0" w:space="0" w:color="auto"/>
            <w:right w:val="none" w:sz="0" w:space="0" w:color="auto"/>
          </w:divBdr>
        </w:div>
        <w:div w:id="847326527">
          <w:marLeft w:val="0"/>
          <w:marRight w:val="0"/>
          <w:marTop w:val="0"/>
          <w:marBottom w:val="0"/>
          <w:divBdr>
            <w:top w:val="none" w:sz="0" w:space="0" w:color="auto"/>
            <w:left w:val="none" w:sz="0" w:space="0" w:color="auto"/>
            <w:bottom w:val="none" w:sz="0" w:space="0" w:color="auto"/>
            <w:right w:val="none" w:sz="0" w:space="0" w:color="auto"/>
          </w:divBdr>
        </w:div>
        <w:div w:id="1477062441">
          <w:marLeft w:val="0"/>
          <w:marRight w:val="0"/>
          <w:marTop w:val="0"/>
          <w:marBottom w:val="0"/>
          <w:divBdr>
            <w:top w:val="none" w:sz="0" w:space="0" w:color="auto"/>
            <w:left w:val="none" w:sz="0" w:space="0" w:color="auto"/>
            <w:bottom w:val="none" w:sz="0" w:space="0" w:color="auto"/>
            <w:right w:val="none" w:sz="0" w:space="0" w:color="auto"/>
          </w:divBdr>
        </w:div>
      </w:divsChild>
    </w:div>
    <w:div w:id="1196116614">
      <w:bodyDiv w:val="1"/>
      <w:marLeft w:val="0"/>
      <w:marRight w:val="0"/>
      <w:marTop w:val="0"/>
      <w:marBottom w:val="0"/>
      <w:divBdr>
        <w:top w:val="none" w:sz="0" w:space="0" w:color="auto"/>
        <w:left w:val="none" w:sz="0" w:space="0" w:color="auto"/>
        <w:bottom w:val="none" w:sz="0" w:space="0" w:color="auto"/>
        <w:right w:val="none" w:sz="0" w:space="0" w:color="auto"/>
      </w:divBdr>
      <w:divsChild>
        <w:div w:id="621115385">
          <w:marLeft w:val="0"/>
          <w:marRight w:val="0"/>
          <w:marTop w:val="0"/>
          <w:marBottom w:val="0"/>
          <w:divBdr>
            <w:top w:val="none" w:sz="0" w:space="0" w:color="auto"/>
            <w:left w:val="none" w:sz="0" w:space="0" w:color="auto"/>
            <w:bottom w:val="none" w:sz="0" w:space="0" w:color="auto"/>
            <w:right w:val="none" w:sz="0" w:space="0" w:color="auto"/>
          </w:divBdr>
        </w:div>
        <w:div w:id="1159926261">
          <w:marLeft w:val="0"/>
          <w:marRight w:val="0"/>
          <w:marTop w:val="0"/>
          <w:marBottom w:val="0"/>
          <w:divBdr>
            <w:top w:val="none" w:sz="0" w:space="0" w:color="auto"/>
            <w:left w:val="none" w:sz="0" w:space="0" w:color="auto"/>
            <w:bottom w:val="none" w:sz="0" w:space="0" w:color="auto"/>
            <w:right w:val="none" w:sz="0" w:space="0" w:color="auto"/>
          </w:divBdr>
        </w:div>
        <w:div w:id="2096779151">
          <w:marLeft w:val="0"/>
          <w:marRight w:val="0"/>
          <w:marTop w:val="0"/>
          <w:marBottom w:val="0"/>
          <w:divBdr>
            <w:top w:val="none" w:sz="0" w:space="0" w:color="auto"/>
            <w:left w:val="none" w:sz="0" w:space="0" w:color="auto"/>
            <w:bottom w:val="none" w:sz="0" w:space="0" w:color="auto"/>
            <w:right w:val="none" w:sz="0" w:space="0" w:color="auto"/>
          </w:divBdr>
        </w:div>
        <w:div w:id="834104846">
          <w:marLeft w:val="0"/>
          <w:marRight w:val="0"/>
          <w:marTop w:val="0"/>
          <w:marBottom w:val="0"/>
          <w:divBdr>
            <w:top w:val="none" w:sz="0" w:space="0" w:color="auto"/>
            <w:left w:val="none" w:sz="0" w:space="0" w:color="auto"/>
            <w:bottom w:val="none" w:sz="0" w:space="0" w:color="auto"/>
            <w:right w:val="none" w:sz="0" w:space="0" w:color="auto"/>
          </w:divBdr>
        </w:div>
      </w:divsChild>
    </w:div>
    <w:div w:id="1308126448">
      <w:bodyDiv w:val="1"/>
      <w:marLeft w:val="0"/>
      <w:marRight w:val="0"/>
      <w:marTop w:val="0"/>
      <w:marBottom w:val="0"/>
      <w:divBdr>
        <w:top w:val="none" w:sz="0" w:space="0" w:color="auto"/>
        <w:left w:val="none" w:sz="0" w:space="0" w:color="auto"/>
        <w:bottom w:val="none" w:sz="0" w:space="0" w:color="auto"/>
        <w:right w:val="none" w:sz="0" w:space="0" w:color="auto"/>
      </w:divBdr>
      <w:divsChild>
        <w:div w:id="992413728">
          <w:marLeft w:val="0"/>
          <w:marRight w:val="0"/>
          <w:marTop w:val="0"/>
          <w:marBottom w:val="0"/>
          <w:divBdr>
            <w:top w:val="none" w:sz="0" w:space="0" w:color="auto"/>
            <w:left w:val="none" w:sz="0" w:space="0" w:color="auto"/>
            <w:bottom w:val="none" w:sz="0" w:space="0" w:color="auto"/>
            <w:right w:val="none" w:sz="0" w:space="0" w:color="auto"/>
          </w:divBdr>
        </w:div>
        <w:div w:id="1226259174">
          <w:marLeft w:val="0"/>
          <w:marRight w:val="0"/>
          <w:marTop w:val="0"/>
          <w:marBottom w:val="0"/>
          <w:divBdr>
            <w:top w:val="none" w:sz="0" w:space="0" w:color="auto"/>
            <w:left w:val="none" w:sz="0" w:space="0" w:color="auto"/>
            <w:bottom w:val="none" w:sz="0" w:space="0" w:color="auto"/>
            <w:right w:val="none" w:sz="0" w:space="0" w:color="auto"/>
          </w:divBdr>
        </w:div>
        <w:div w:id="510729985">
          <w:marLeft w:val="0"/>
          <w:marRight w:val="0"/>
          <w:marTop w:val="0"/>
          <w:marBottom w:val="0"/>
          <w:divBdr>
            <w:top w:val="none" w:sz="0" w:space="0" w:color="auto"/>
            <w:left w:val="none" w:sz="0" w:space="0" w:color="auto"/>
            <w:bottom w:val="none" w:sz="0" w:space="0" w:color="auto"/>
            <w:right w:val="none" w:sz="0" w:space="0" w:color="auto"/>
          </w:divBdr>
        </w:div>
        <w:div w:id="2059476256">
          <w:marLeft w:val="0"/>
          <w:marRight w:val="0"/>
          <w:marTop w:val="0"/>
          <w:marBottom w:val="0"/>
          <w:divBdr>
            <w:top w:val="none" w:sz="0" w:space="0" w:color="auto"/>
            <w:left w:val="none" w:sz="0" w:space="0" w:color="auto"/>
            <w:bottom w:val="none" w:sz="0" w:space="0" w:color="auto"/>
            <w:right w:val="none" w:sz="0" w:space="0" w:color="auto"/>
          </w:divBdr>
        </w:div>
        <w:div w:id="1433821598">
          <w:marLeft w:val="0"/>
          <w:marRight w:val="0"/>
          <w:marTop w:val="0"/>
          <w:marBottom w:val="0"/>
          <w:divBdr>
            <w:top w:val="none" w:sz="0" w:space="0" w:color="auto"/>
            <w:left w:val="none" w:sz="0" w:space="0" w:color="auto"/>
            <w:bottom w:val="none" w:sz="0" w:space="0" w:color="auto"/>
            <w:right w:val="none" w:sz="0" w:space="0" w:color="auto"/>
          </w:divBdr>
        </w:div>
        <w:div w:id="288631252">
          <w:marLeft w:val="0"/>
          <w:marRight w:val="0"/>
          <w:marTop w:val="0"/>
          <w:marBottom w:val="0"/>
          <w:divBdr>
            <w:top w:val="none" w:sz="0" w:space="0" w:color="auto"/>
            <w:left w:val="none" w:sz="0" w:space="0" w:color="auto"/>
            <w:bottom w:val="none" w:sz="0" w:space="0" w:color="auto"/>
            <w:right w:val="none" w:sz="0" w:space="0" w:color="auto"/>
          </w:divBdr>
        </w:div>
        <w:div w:id="1038580981">
          <w:marLeft w:val="0"/>
          <w:marRight w:val="0"/>
          <w:marTop w:val="0"/>
          <w:marBottom w:val="0"/>
          <w:divBdr>
            <w:top w:val="none" w:sz="0" w:space="0" w:color="auto"/>
            <w:left w:val="none" w:sz="0" w:space="0" w:color="auto"/>
            <w:bottom w:val="none" w:sz="0" w:space="0" w:color="auto"/>
            <w:right w:val="none" w:sz="0" w:space="0" w:color="auto"/>
          </w:divBdr>
        </w:div>
        <w:div w:id="1818643913">
          <w:marLeft w:val="0"/>
          <w:marRight w:val="0"/>
          <w:marTop w:val="0"/>
          <w:marBottom w:val="0"/>
          <w:divBdr>
            <w:top w:val="none" w:sz="0" w:space="0" w:color="auto"/>
            <w:left w:val="none" w:sz="0" w:space="0" w:color="auto"/>
            <w:bottom w:val="none" w:sz="0" w:space="0" w:color="auto"/>
            <w:right w:val="none" w:sz="0" w:space="0" w:color="auto"/>
          </w:divBdr>
        </w:div>
        <w:div w:id="826703512">
          <w:marLeft w:val="0"/>
          <w:marRight w:val="0"/>
          <w:marTop w:val="0"/>
          <w:marBottom w:val="0"/>
          <w:divBdr>
            <w:top w:val="none" w:sz="0" w:space="0" w:color="auto"/>
            <w:left w:val="none" w:sz="0" w:space="0" w:color="auto"/>
            <w:bottom w:val="none" w:sz="0" w:space="0" w:color="auto"/>
            <w:right w:val="none" w:sz="0" w:space="0" w:color="auto"/>
          </w:divBdr>
        </w:div>
        <w:div w:id="1120146867">
          <w:marLeft w:val="0"/>
          <w:marRight w:val="0"/>
          <w:marTop w:val="0"/>
          <w:marBottom w:val="0"/>
          <w:divBdr>
            <w:top w:val="none" w:sz="0" w:space="0" w:color="auto"/>
            <w:left w:val="none" w:sz="0" w:space="0" w:color="auto"/>
            <w:bottom w:val="none" w:sz="0" w:space="0" w:color="auto"/>
            <w:right w:val="none" w:sz="0" w:space="0" w:color="auto"/>
          </w:divBdr>
        </w:div>
        <w:div w:id="48460790">
          <w:marLeft w:val="0"/>
          <w:marRight w:val="0"/>
          <w:marTop w:val="0"/>
          <w:marBottom w:val="0"/>
          <w:divBdr>
            <w:top w:val="none" w:sz="0" w:space="0" w:color="auto"/>
            <w:left w:val="none" w:sz="0" w:space="0" w:color="auto"/>
            <w:bottom w:val="none" w:sz="0" w:space="0" w:color="auto"/>
            <w:right w:val="none" w:sz="0" w:space="0" w:color="auto"/>
          </w:divBdr>
        </w:div>
      </w:divsChild>
    </w:div>
    <w:div w:id="1650473067">
      <w:bodyDiv w:val="1"/>
      <w:marLeft w:val="0"/>
      <w:marRight w:val="0"/>
      <w:marTop w:val="0"/>
      <w:marBottom w:val="0"/>
      <w:divBdr>
        <w:top w:val="none" w:sz="0" w:space="0" w:color="auto"/>
        <w:left w:val="none" w:sz="0" w:space="0" w:color="auto"/>
        <w:bottom w:val="none" w:sz="0" w:space="0" w:color="auto"/>
        <w:right w:val="none" w:sz="0" w:space="0" w:color="auto"/>
      </w:divBdr>
      <w:divsChild>
        <w:div w:id="2071923255">
          <w:marLeft w:val="0"/>
          <w:marRight w:val="0"/>
          <w:marTop w:val="0"/>
          <w:marBottom w:val="0"/>
          <w:divBdr>
            <w:top w:val="none" w:sz="0" w:space="0" w:color="auto"/>
            <w:left w:val="none" w:sz="0" w:space="0" w:color="auto"/>
            <w:bottom w:val="none" w:sz="0" w:space="0" w:color="auto"/>
            <w:right w:val="none" w:sz="0" w:space="0" w:color="auto"/>
          </w:divBdr>
        </w:div>
        <w:div w:id="1988825152">
          <w:marLeft w:val="0"/>
          <w:marRight w:val="0"/>
          <w:marTop w:val="0"/>
          <w:marBottom w:val="0"/>
          <w:divBdr>
            <w:top w:val="none" w:sz="0" w:space="0" w:color="auto"/>
            <w:left w:val="none" w:sz="0" w:space="0" w:color="auto"/>
            <w:bottom w:val="none" w:sz="0" w:space="0" w:color="auto"/>
            <w:right w:val="none" w:sz="0" w:space="0" w:color="auto"/>
          </w:divBdr>
        </w:div>
        <w:div w:id="2044746697">
          <w:marLeft w:val="0"/>
          <w:marRight w:val="0"/>
          <w:marTop w:val="0"/>
          <w:marBottom w:val="0"/>
          <w:divBdr>
            <w:top w:val="none" w:sz="0" w:space="0" w:color="auto"/>
            <w:left w:val="none" w:sz="0" w:space="0" w:color="auto"/>
            <w:bottom w:val="none" w:sz="0" w:space="0" w:color="auto"/>
            <w:right w:val="none" w:sz="0" w:space="0" w:color="auto"/>
          </w:divBdr>
        </w:div>
        <w:div w:id="1521317468">
          <w:marLeft w:val="0"/>
          <w:marRight w:val="0"/>
          <w:marTop w:val="0"/>
          <w:marBottom w:val="0"/>
          <w:divBdr>
            <w:top w:val="none" w:sz="0" w:space="0" w:color="auto"/>
            <w:left w:val="none" w:sz="0" w:space="0" w:color="auto"/>
            <w:bottom w:val="none" w:sz="0" w:space="0" w:color="auto"/>
            <w:right w:val="none" w:sz="0" w:space="0" w:color="auto"/>
          </w:divBdr>
        </w:div>
      </w:divsChild>
    </w:div>
    <w:div w:id="1683043558">
      <w:bodyDiv w:val="1"/>
      <w:marLeft w:val="0"/>
      <w:marRight w:val="0"/>
      <w:marTop w:val="0"/>
      <w:marBottom w:val="0"/>
      <w:divBdr>
        <w:top w:val="none" w:sz="0" w:space="0" w:color="auto"/>
        <w:left w:val="none" w:sz="0" w:space="0" w:color="auto"/>
        <w:bottom w:val="none" w:sz="0" w:space="0" w:color="auto"/>
        <w:right w:val="none" w:sz="0" w:space="0" w:color="auto"/>
      </w:divBdr>
      <w:divsChild>
        <w:div w:id="939144803">
          <w:marLeft w:val="0"/>
          <w:marRight w:val="0"/>
          <w:marTop w:val="0"/>
          <w:marBottom w:val="0"/>
          <w:divBdr>
            <w:top w:val="none" w:sz="0" w:space="0" w:color="auto"/>
            <w:left w:val="none" w:sz="0" w:space="0" w:color="auto"/>
            <w:bottom w:val="none" w:sz="0" w:space="0" w:color="auto"/>
            <w:right w:val="none" w:sz="0" w:space="0" w:color="auto"/>
          </w:divBdr>
        </w:div>
        <w:div w:id="2085299605">
          <w:marLeft w:val="0"/>
          <w:marRight w:val="0"/>
          <w:marTop w:val="0"/>
          <w:marBottom w:val="0"/>
          <w:divBdr>
            <w:top w:val="none" w:sz="0" w:space="0" w:color="auto"/>
            <w:left w:val="none" w:sz="0" w:space="0" w:color="auto"/>
            <w:bottom w:val="none" w:sz="0" w:space="0" w:color="auto"/>
            <w:right w:val="none" w:sz="0" w:space="0" w:color="auto"/>
          </w:divBdr>
        </w:div>
        <w:div w:id="1369800365">
          <w:marLeft w:val="0"/>
          <w:marRight w:val="0"/>
          <w:marTop w:val="0"/>
          <w:marBottom w:val="0"/>
          <w:divBdr>
            <w:top w:val="none" w:sz="0" w:space="0" w:color="auto"/>
            <w:left w:val="none" w:sz="0" w:space="0" w:color="auto"/>
            <w:bottom w:val="none" w:sz="0" w:space="0" w:color="auto"/>
            <w:right w:val="none" w:sz="0" w:space="0" w:color="auto"/>
          </w:divBdr>
        </w:div>
        <w:div w:id="1507135421">
          <w:marLeft w:val="0"/>
          <w:marRight w:val="0"/>
          <w:marTop w:val="0"/>
          <w:marBottom w:val="0"/>
          <w:divBdr>
            <w:top w:val="none" w:sz="0" w:space="0" w:color="auto"/>
            <w:left w:val="none" w:sz="0" w:space="0" w:color="auto"/>
            <w:bottom w:val="none" w:sz="0" w:space="0" w:color="auto"/>
            <w:right w:val="none" w:sz="0" w:space="0" w:color="auto"/>
          </w:divBdr>
        </w:div>
      </w:divsChild>
    </w:div>
    <w:div w:id="1685743347">
      <w:bodyDiv w:val="1"/>
      <w:marLeft w:val="0"/>
      <w:marRight w:val="0"/>
      <w:marTop w:val="0"/>
      <w:marBottom w:val="0"/>
      <w:divBdr>
        <w:top w:val="none" w:sz="0" w:space="0" w:color="auto"/>
        <w:left w:val="none" w:sz="0" w:space="0" w:color="auto"/>
        <w:bottom w:val="none" w:sz="0" w:space="0" w:color="auto"/>
        <w:right w:val="none" w:sz="0" w:space="0" w:color="auto"/>
      </w:divBdr>
      <w:divsChild>
        <w:div w:id="665479900">
          <w:marLeft w:val="0"/>
          <w:marRight w:val="0"/>
          <w:marTop w:val="0"/>
          <w:marBottom w:val="0"/>
          <w:divBdr>
            <w:top w:val="none" w:sz="0" w:space="0" w:color="auto"/>
            <w:left w:val="none" w:sz="0" w:space="0" w:color="auto"/>
            <w:bottom w:val="none" w:sz="0" w:space="0" w:color="auto"/>
            <w:right w:val="none" w:sz="0" w:space="0" w:color="auto"/>
          </w:divBdr>
        </w:div>
        <w:div w:id="669870448">
          <w:marLeft w:val="0"/>
          <w:marRight w:val="0"/>
          <w:marTop w:val="0"/>
          <w:marBottom w:val="0"/>
          <w:divBdr>
            <w:top w:val="none" w:sz="0" w:space="0" w:color="auto"/>
            <w:left w:val="none" w:sz="0" w:space="0" w:color="auto"/>
            <w:bottom w:val="none" w:sz="0" w:space="0" w:color="auto"/>
            <w:right w:val="none" w:sz="0" w:space="0" w:color="auto"/>
          </w:divBdr>
        </w:div>
        <w:div w:id="501119377">
          <w:marLeft w:val="0"/>
          <w:marRight w:val="0"/>
          <w:marTop w:val="0"/>
          <w:marBottom w:val="0"/>
          <w:divBdr>
            <w:top w:val="none" w:sz="0" w:space="0" w:color="auto"/>
            <w:left w:val="none" w:sz="0" w:space="0" w:color="auto"/>
            <w:bottom w:val="none" w:sz="0" w:space="0" w:color="auto"/>
            <w:right w:val="none" w:sz="0" w:space="0" w:color="auto"/>
          </w:divBdr>
        </w:div>
        <w:div w:id="1620648797">
          <w:marLeft w:val="0"/>
          <w:marRight w:val="0"/>
          <w:marTop w:val="0"/>
          <w:marBottom w:val="0"/>
          <w:divBdr>
            <w:top w:val="none" w:sz="0" w:space="0" w:color="auto"/>
            <w:left w:val="none" w:sz="0" w:space="0" w:color="auto"/>
            <w:bottom w:val="none" w:sz="0" w:space="0" w:color="auto"/>
            <w:right w:val="none" w:sz="0" w:space="0" w:color="auto"/>
          </w:divBdr>
        </w:div>
        <w:div w:id="781339300">
          <w:marLeft w:val="0"/>
          <w:marRight w:val="0"/>
          <w:marTop w:val="0"/>
          <w:marBottom w:val="0"/>
          <w:divBdr>
            <w:top w:val="none" w:sz="0" w:space="0" w:color="auto"/>
            <w:left w:val="none" w:sz="0" w:space="0" w:color="auto"/>
            <w:bottom w:val="none" w:sz="0" w:space="0" w:color="auto"/>
            <w:right w:val="none" w:sz="0" w:space="0" w:color="auto"/>
          </w:divBdr>
        </w:div>
        <w:div w:id="434863378">
          <w:marLeft w:val="0"/>
          <w:marRight w:val="0"/>
          <w:marTop w:val="0"/>
          <w:marBottom w:val="0"/>
          <w:divBdr>
            <w:top w:val="none" w:sz="0" w:space="0" w:color="auto"/>
            <w:left w:val="none" w:sz="0" w:space="0" w:color="auto"/>
            <w:bottom w:val="none" w:sz="0" w:space="0" w:color="auto"/>
            <w:right w:val="none" w:sz="0" w:space="0" w:color="auto"/>
          </w:divBdr>
        </w:div>
        <w:div w:id="978266451">
          <w:marLeft w:val="0"/>
          <w:marRight w:val="0"/>
          <w:marTop w:val="0"/>
          <w:marBottom w:val="0"/>
          <w:divBdr>
            <w:top w:val="none" w:sz="0" w:space="0" w:color="auto"/>
            <w:left w:val="none" w:sz="0" w:space="0" w:color="auto"/>
            <w:bottom w:val="none" w:sz="0" w:space="0" w:color="auto"/>
            <w:right w:val="none" w:sz="0" w:space="0" w:color="auto"/>
          </w:divBdr>
        </w:div>
        <w:div w:id="1496603028">
          <w:marLeft w:val="0"/>
          <w:marRight w:val="0"/>
          <w:marTop w:val="0"/>
          <w:marBottom w:val="0"/>
          <w:divBdr>
            <w:top w:val="none" w:sz="0" w:space="0" w:color="auto"/>
            <w:left w:val="none" w:sz="0" w:space="0" w:color="auto"/>
            <w:bottom w:val="none" w:sz="0" w:space="0" w:color="auto"/>
            <w:right w:val="none" w:sz="0" w:space="0" w:color="auto"/>
          </w:divBdr>
        </w:div>
        <w:div w:id="513036113">
          <w:marLeft w:val="0"/>
          <w:marRight w:val="0"/>
          <w:marTop w:val="0"/>
          <w:marBottom w:val="0"/>
          <w:divBdr>
            <w:top w:val="none" w:sz="0" w:space="0" w:color="auto"/>
            <w:left w:val="none" w:sz="0" w:space="0" w:color="auto"/>
            <w:bottom w:val="none" w:sz="0" w:space="0" w:color="auto"/>
            <w:right w:val="none" w:sz="0" w:space="0" w:color="auto"/>
          </w:divBdr>
        </w:div>
        <w:div w:id="50156500">
          <w:marLeft w:val="0"/>
          <w:marRight w:val="0"/>
          <w:marTop w:val="0"/>
          <w:marBottom w:val="0"/>
          <w:divBdr>
            <w:top w:val="none" w:sz="0" w:space="0" w:color="auto"/>
            <w:left w:val="none" w:sz="0" w:space="0" w:color="auto"/>
            <w:bottom w:val="none" w:sz="0" w:space="0" w:color="auto"/>
            <w:right w:val="none" w:sz="0" w:space="0" w:color="auto"/>
          </w:divBdr>
        </w:div>
        <w:div w:id="20484865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teinr@gwu.edu" TargetMode="External"/><Relationship Id="rId20" Type="http://schemas.openxmlformats.org/officeDocument/2006/relationships/hyperlink" Target="http://www.theatlantic.com/international/archive/2015/09/united-states-china-war-thucydides-trap/406756/"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gwu.edu/~ntegrity/code.html" TargetMode="External"/><Relationship Id="rId11" Type="http://schemas.openxmlformats.org/officeDocument/2006/relationships/hyperlink" Target="http://blackboard.gwu.edu" TargetMode="External"/><Relationship Id="rId12" Type="http://schemas.openxmlformats.org/officeDocument/2006/relationships/hyperlink" Target="http://helpdesk.gwu.edu" TargetMode="External"/><Relationship Id="rId13" Type="http://schemas.openxmlformats.org/officeDocument/2006/relationships/hyperlink" Target="http://foreignpolicy.com/2015/07/08/back-to-the-future-world-politics-edition-russia-isis-europe-china/" TargetMode="External"/><Relationship Id="rId14" Type="http://schemas.openxmlformats.org/officeDocument/2006/relationships/hyperlink" Target="https://www.theatlantic.com/international/archive/2017/06/trump-diversionary-foreign-policy/530079/" TargetMode="External"/><Relationship Id="rId15" Type="http://schemas.openxmlformats.org/officeDocument/2006/relationships/hyperlink" Target="https://www.cfr.org/sites/default/files/pdf/2009/12/NATO_CSR51.pdf" TargetMode="External"/><Relationship Id="rId16" Type="http://schemas.openxmlformats.org/officeDocument/2006/relationships/hyperlink" Target="https://www.ted.com/talks/severine_autesserre_to_solve_mass_violence_look_to_locals#t-620316" TargetMode="External"/><Relationship Id="rId17" Type="http://schemas.openxmlformats.org/officeDocument/2006/relationships/hyperlink" Target="https://www.cfr.org/backgrounder/world-trade-organization-wto" TargetMode="External"/><Relationship Id="rId18" Type="http://schemas.openxmlformats.org/officeDocument/2006/relationships/hyperlink" Target="http://www.slate.com/articles/business/the_dismal_science/1997/03/in_praise_of_cheap_labor.html" TargetMode="External"/><Relationship Id="rId19" Type="http://schemas.openxmlformats.org/officeDocument/2006/relationships/hyperlink" Target="https://www.youtube.com/watch?v=VJAuyIRfYI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12061-20BB-9644-89BF-922F44B6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2023</Words>
  <Characters>11835</Characters>
  <Application>Microsoft Macintosh Word</Application>
  <DocSecurity>0</DocSecurity>
  <Lines>1183</Lines>
  <Paragraphs>989</Paragraphs>
  <ScaleCrop>false</ScaleCrop>
  <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Stein</dc:creator>
  <cp:keywords/>
  <dc:description/>
  <cp:lastModifiedBy>Rachel Stein</cp:lastModifiedBy>
  <cp:revision>2</cp:revision>
  <dcterms:created xsi:type="dcterms:W3CDTF">2018-01-15T19:54:00Z</dcterms:created>
  <dcterms:modified xsi:type="dcterms:W3CDTF">2018-01-15T19:54:00Z</dcterms:modified>
</cp:coreProperties>
</file>